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127" w:type="dxa"/>
        <w:tblInd w:w="720" w:type="dxa"/>
        <w:tblLook w:val="0000" w:firstRow="0" w:lastRow="0" w:firstColumn="0" w:lastColumn="0" w:noHBand="0" w:noVBand="0"/>
      </w:tblPr>
      <w:tblGrid>
        <w:gridCol w:w="5130"/>
        <w:gridCol w:w="3997"/>
      </w:tblGrid>
      <w:tr w:rsidR="00EE0C48" w:rsidRPr="000053EA" w:rsidTr="00A611A3">
        <w:trPr>
          <w:trHeight w:val="900"/>
        </w:trPr>
        <w:tc>
          <w:tcPr>
            <w:tcW w:w="5130" w:type="dxa"/>
            <w:tcBorders>
              <w:top w:val="single" w:sz="4" w:space="0" w:color="auto"/>
              <w:left w:val="single" w:sz="4" w:space="0" w:color="auto"/>
              <w:bottom w:val="single" w:sz="4" w:space="0" w:color="auto"/>
              <w:right w:val="single" w:sz="4" w:space="0" w:color="auto"/>
            </w:tcBorders>
            <w:noWrap/>
            <w:vAlign w:val="center"/>
          </w:tcPr>
          <w:p w:rsidR="00EE0C48" w:rsidRPr="00C92341" w:rsidRDefault="00EE0C48" w:rsidP="00A611A3">
            <w:pPr>
              <w:rPr>
                <w:rFonts w:ascii="Arial" w:hAnsi="Arial" w:cs="Arial"/>
                <w:b/>
                <w:bCs/>
                <w:sz w:val="72"/>
                <w:szCs w:val="72"/>
              </w:rPr>
            </w:pPr>
            <w:r w:rsidRPr="00906699">
              <w:rPr>
                <w:rFonts w:ascii="Arial" w:hAnsi="Arial" w:cs="Arial"/>
                <w:b/>
                <w:bCs/>
                <w:sz w:val="72"/>
                <w:szCs w:val="72"/>
              </w:rPr>
              <w:t>Brassmasters</w:t>
            </w:r>
          </w:p>
        </w:tc>
        <w:tc>
          <w:tcPr>
            <w:tcW w:w="3997" w:type="dxa"/>
            <w:tcBorders>
              <w:top w:val="nil"/>
              <w:left w:val="nil"/>
              <w:bottom w:val="nil"/>
              <w:right w:val="nil"/>
            </w:tcBorders>
            <w:noWrap/>
            <w:vAlign w:val="bottom"/>
          </w:tcPr>
          <w:p w:rsidR="00EE0C48" w:rsidRPr="00906699" w:rsidRDefault="00EE0C48" w:rsidP="00A611A3">
            <w:pPr>
              <w:ind w:right="1621"/>
              <w:rPr>
                <w:rFonts w:ascii="Arial" w:hAnsi="Arial" w:cs="Arial"/>
                <w:b/>
                <w:bCs/>
                <w:sz w:val="36"/>
                <w:szCs w:val="36"/>
              </w:rPr>
            </w:pPr>
            <w:r w:rsidRPr="00906699">
              <w:rPr>
                <w:rFonts w:ascii="Arial" w:hAnsi="Arial" w:cs="Arial"/>
                <w:b/>
                <w:bCs/>
                <w:sz w:val="36"/>
                <w:szCs w:val="36"/>
              </w:rPr>
              <w:t>Scale Models</w:t>
            </w:r>
          </w:p>
        </w:tc>
      </w:tr>
      <w:tr w:rsidR="00EE0C48" w:rsidRPr="000053EA" w:rsidTr="00A611A3">
        <w:trPr>
          <w:trHeight w:val="405"/>
        </w:trPr>
        <w:tc>
          <w:tcPr>
            <w:tcW w:w="9127" w:type="dxa"/>
            <w:gridSpan w:val="2"/>
            <w:tcBorders>
              <w:top w:val="nil"/>
              <w:left w:val="nil"/>
              <w:bottom w:val="nil"/>
              <w:right w:val="nil"/>
            </w:tcBorders>
            <w:noWrap/>
            <w:vAlign w:val="bottom"/>
          </w:tcPr>
          <w:p w:rsidR="00EE0C48" w:rsidRPr="000053EA" w:rsidRDefault="00EE0C48" w:rsidP="00A611A3">
            <w:pPr>
              <w:ind w:firstLineChars="100" w:firstLine="321"/>
              <w:rPr>
                <w:rFonts w:ascii="Arial" w:hAnsi="Arial" w:cs="Arial"/>
                <w:b/>
                <w:bCs/>
                <w:sz w:val="32"/>
                <w:szCs w:val="32"/>
              </w:rPr>
            </w:pPr>
            <w:r w:rsidRPr="00906699">
              <w:rPr>
                <w:rFonts w:ascii="Arial" w:hAnsi="Arial" w:cs="Arial"/>
                <w:b/>
                <w:bCs/>
                <w:sz w:val="32"/>
                <w:szCs w:val="32"/>
              </w:rPr>
              <w:t>www.brassmasters.co.uk</w:t>
            </w:r>
          </w:p>
        </w:tc>
      </w:tr>
    </w:tbl>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r w:rsidRPr="00043CB5">
        <w:rPr>
          <w:rFonts w:asciiTheme="minorHAnsi" w:hAnsiTheme="minorHAnsi" w:cs="Courier New"/>
          <w:b/>
          <w:sz w:val="40"/>
          <w:szCs w:val="40"/>
        </w:rPr>
        <w:br/>
      </w:r>
      <w:r w:rsidRPr="00043CB5">
        <w:rPr>
          <w:rFonts w:asciiTheme="minorHAnsi" w:hAnsiTheme="minorHAnsi" w:cs="Courier New"/>
          <w:b/>
          <w:sz w:val="40"/>
          <w:szCs w:val="40"/>
        </w:rPr>
        <w:br/>
      </w:r>
      <w:r>
        <w:rPr>
          <w:rFonts w:asciiTheme="minorHAnsi" w:hAnsiTheme="minorHAnsi" w:cs="Courier New"/>
          <w:b/>
          <w:sz w:val="40"/>
          <w:szCs w:val="40"/>
        </w:rPr>
        <w:t>GREAT CENTRAL RAILWAY</w:t>
      </w:r>
    </w:p>
    <w:p w:rsidR="00EE0C48" w:rsidRDefault="00EE0C48" w:rsidP="00EE0C48">
      <w:pPr>
        <w:pStyle w:val="PlainText"/>
        <w:jc w:val="center"/>
        <w:rPr>
          <w:rFonts w:asciiTheme="minorHAnsi" w:hAnsiTheme="minorHAnsi" w:cs="Courier New"/>
          <w:b/>
          <w:sz w:val="40"/>
          <w:szCs w:val="40"/>
        </w:rPr>
      </w:pPr>
      <w:r w:rsidRPr="00EE0C48">
        <w:rPr>
          <w:rFonts w:asciiTheme="minorHAnsi" w:hAnsiTheme="minorHAnsi" w:cs="Courier New"/>
          <w:b/>
          <w:sz w:val="40"/>
          <w:szCs w:val="40"/>
        </w:rPr>
        <w:t xml:space="preserve">DIAGRAM 17/17A </w:t>
      </w:r>
    </w:p>
    <w:p w:rsidR="00EE0C48" w:rsidRDefault="00EE0C48" w:rsidP="00EE0C48">
      <w:pPr>
        <w:pStyle w:val="PlainText"/>
        <w:jc w:val="center"/>
        <w:rPr>
          <w:rFonts w:asciiTheme="minorHAnsi" w:hAnsiTheme="minorHAnsi" w:cs="Courier New"/>
          <w:b/>
          <w:sz w:val="40"/>
          <w:szCs w:val="40"/>
        </w:rPr>
      </w:pPr>
      <w:r w:rsidRPr="00EE0C48">
        <w:rPr>
          <w:rFonts w:asciiTheme="minorHAnsi" w:hAnsiTheme="minorHAnsi" w:cs="Courier New"/>
          <w:b/>
          <w:sz w:val="40"/>
          <w:szCs w:val="40"/>
        </w:rPr>
        <w:t xml:space="preserve">and </w:t>
      </w:r>
    </w:p>
    <w:p w:rsidR="00EE0C48" w:rsidRDefault="00EE0C48" w:rsidP="00EE0C48">
      <w:pPr>
        <w:pStyle w:val="PlainText"/>
        <w:jc w:val="center"/>
        <w:rPr>
          <w:rFonts w:asciiTheme="minorHAnsi" w:hAnsiTheme="minorHAnsi" w:cs="Courier New"/>
          <w:b/>
          <w:sz w:val="40"/>
          <w:szCs w:val="40"/>
        </w:rPr>
      </w:pPr>
      <w:r w:rsidRPr="00EE0C48">
        <w:rPr>
          <w:rFonts w:asciiTheme="minorHAnsi" w:hAnsiTheme="minorHAnsi" w:cs="Courier New"/>
          <w:b/>
          <w:sz w:val="40"/>
          <w:szCs w:val="40"/>
        </w:rPr>
        <w:t>CLC DIAGRAM 47/48 10T VAN</w:t>
      </w:r>
      <w:r>
        <w:rPr>
          <w:rFonts w:asciiTheme="minorHAnsi" w:hAnsiTheme="minorHAnsi" w:cs="Courier New"/>
          <w:b/>
          <w:sz w:val="40"/>
          <w:szCs w:val="40"/>
        </w:rPr>
        <w:br/>
      </w:r>
    </w:p>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r>
        <w:rPr>
          <w:rFonts w:asciiTheme="minorHAnsi" w:hAnsiTheme="minorHAnsi" w:cs="Courier New"/>
          <w:b/>
          <w:sz w:val="40"/>
          <w:szCs w:val="40"/>
        </w:rPr>
        <w:t xml:space="preserve">Kit designed by Robin </w:t>
      </w:r>
      <w:proofErr w:type="spellStart"/>
      <w:r>
        <w:rPr>
          <w:rFonts w:asciiTheme="minorHAnsi" w:hAnsiTheme="minorHAnsi" w:cs="Courier New"/>
          <w:b/>
          <w:sz w:val="40"/>
          <w:szCs w:val="40"/>
        </w:rPr>
        <w:t>Peover</w:t>
      </w:r>
      <w:proofErr w:type="spellEnd"/>
      <w:r w:rsidRPr="00043CB5">
        <w:rPr>
          <w:rFonts w:asciiTheme="minorHAnsi" w:hAnsiTheme="minorHAnsi" w:cs="Courier New"/>
          <w:b/>
          <w:sz w:val="40"/>
          <w:szCs w:val="40"/>
        </w:rPr>
        <w:br/>
      </w:r>
      <w:r w:rsidRPr="00043CB5">
        <w:rPr>
          <w:rFonts w:asciiTheme="minorHAnsi" w:hAnsiTheme="minorHAnsi" w:cs="Courier New"/>
          <w:b/>
          <w:sz w:val="40"/>
          <w:szCs w:val="40"/>
        </w:rPr>
        <w:br/>
      </w:r>
      <w:r w:rsidRPr="00043CB5">
        <w:rPr>
          <w:rFonts w:asciiTheme="minorHAnsi" w:hAnsiTheme="minorHAnsi" w:cs="Courier New"/>
          <w:b/>
          <w:sz w:val="40"/>
          <w:szCs w:val="40"/>
        </w:rPr>
        <w:br/>
        <w:t>4MM SCALE</w:t>
      </w:r>
      <w:r w:rsidRPr="00043CB5">
        <w:rPr>
          <w:rFonts w:asciiTheme="minorHAnsi" w:hAnsiTheme="minorHAnsi" w:cs="Courier New"/>
          <w:b/>
          <w:sz w:val="40"/>
          <w:szCs w:val="40"/>
        </w:rPr>
        <w:br/>
        <w:t>OO - EM - P4</w:t>
      </w:r>
      <w:r w:rsidRPr="00043CB5">
        <w:rPr>
          <w:rFonts w:asciiTheme="minorHAnsi" w:hAnsiTheme="minorHAnsi" w:cs="Courier New"/>
          <w:b/>
          <w:sz w:val="40"/>
          <w:szCs w:val="40"/>
        </w:rPr>
        <w:br/>
      </w:r>
    </w:p>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r w:rsidRPr="00043CB5">
        <w:rPr>
          <w:rFonts w:asciiTheme="minorHAnsi" w:hAnsiTheme="minorHAnsi" w:cs="Courier New"/>
          <w:b/>
          <w:sz w:val="40"/>
          <w:szCs w:val="40"/>
        </w:rPr>
        <w:t>INSTRUCTIONS</w:t>
      </w:r>
      <w:r>
        <w:rPr>
          <w:rFonts w:asciiTheme="minorHAnsi" w:hAnsiTheme="minorHAnsi" w:cs="Courier New"/>
          <w:b/>
          <w:sz w:val="40"/>
          <w:szCs w:val="40"/>
        </w:rPr>
        <w:t xml:space="preserve"> AND</w:t>
      </w:r>
    </w:p>
    <w:p w:rsidR="00EE0C48" w:rsidRDefault="00EE0C48" w:rsidP="00EE0C48">
      <w:pPr>
        <w:pStyle w:val="PlainText"/>
        <w:jc w:val="center"/>
        <w:rPr>
          <w:rFonts w:asciiTheme="minorHAnsi" w:hAnsiTheme="minorHAnsi" w:cs="Courier New"/>
          <w:b/>
          <w:sz w:val="40"/>
          <w:szCs w:val="40"/>
        </w:rPr>
      </w:pPr>
      <w:r>
        <w:rPr>
          <w:rFonts w:asciiTheme="minorHAnsi" w:hAnsiTheme="minorHAnsi" w:cs="Courier New"/>
          <w:b/>
          <w:sz w:val="40"/>
          <w:szCs w:val="40"/>
        </w:rPr>
        <w:t>PROTOTYPE NOTES</w:t>
      </w:r>
    </w:p>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p>
    <w:p w:rsidR="00EE0C48" w:rsidRDefault="00EE0C48" w:rsidP="00EE0C48">
      <w:pPr>
        <w:pStyle w:val="PlainText"/>
        <w:jc w:val="center"/>
        <w:rPr>
          <w:rFonts w:asciiTheme="minorHAnsi" w:hAnsiTheme="minorHAnsi" w:cs="Courier New"/>
          <w:b/>
          <w:sz w:val="40"/>
          <w:szCs w:val="40"/>
        </w:rPr>
      </w:pPr>
      <w:r w:rsidRPr="00043CB5">
        <w:rPr>
          <w:rFonts w:asciiTheme="minorHAnsi" w:hAnsiTheme="minorHAnsi" w:cs="Courier New"/>
          <w:b/>
          <w:sz w:val="40"/>
          <w:szCs w:val="40"/>
        </w:rPr>
        <w:br/>
      </w:r>
    </w:p>
    <w:tbl>
      <w:tblPr>
        <w:tblW w:w="8674" w:type="dxa"/>
        <w:tblInd w:w="648" w:type="dxa"/>
        <w:tblLook w:val="0000" w:firstRow="0" w:lastRow="0" w:firstColumn="0" w:lastColumn="0" w:noHBand="0" w:noVBand="0"/>
      </w:tblPr>
      <w:tblGrid>
        <w:gridCol w:w="8674"/>
      </w:tblGrid>
      <w:tr w:rsidR="00EE0C48" w:rsidTr="00A611A3">
        <w:trPr>
          <w:trHeight w:val="255"/>
        </w:trPr>
        <w:tc>
          <w:tcPr>
            <w:tcW w:w="8674" w:type="dxa"/>
            <w:tcBorders>
              <w:top w:val="nil"/>
              <w:left w:val="nil"/>
              <w:bottom w:val="nil"/>
              <w:right w:val="nil"/>
            </w:tcBorders>
            <w:noWrap/>
            <w:vAlign w:val="bottom"/>
          </w:tcPr>
          <w:p w:rsidR="00EE0C48" w:rsidRDefault="00EE0C48" w:rsidP="00A611A3">
            <w:pPr>
              <w:jc w:val="center"/>
              <w:rPr>
                <w:rFonts w:cs="Arial"/>
                <w:b/>
                <w:bCs/>
              </w:rPr>
            </w:pPr>
          </w:p>
          <w:p w:rsidR="00EE0C48" w:rsidRDefault="00EE0C48" w:rsidP="00A611A3">
            <w:pPr>
              <w:jc w:val="center"/>
              <w:rPr>
                <w:rFonts w:cs="Arial"/>
                <w:b/>
                <w:bCs/>
              </w:rPr>
            </w:pPr>
            <w:r>
              <w:rPr>
                <w:rFonts w:cs="Arial"/>
                <w:b/>
                <w:bCs/>
              </w:rPr>
              <w:t>PO Box 1137 Sutton Coldfield B76 1FU</w:t>
            </w:r>
          </w:p>
        </w:tc>
      </w:tr>
      <w:tr w:rsidR="00EE0C48" w:rsidTr="00A611A3">
        <w:trPr>
          <w:trHeight w:val="255"/>
        </w:trPr>
        <w:tc>
          <w:tcPr>
            <w:tcW w:w="8674" w:type="dxa"/>
            <w:tcBorders>
              <w:top w:val="nil"/>
              <w:left w:val="nil"/>
              <w:bottom w:val="nil"/>
              <w:right w:val="nil"/>
            </w:tcBorders>
            <w:noWrap/>
            <w:vAlign w:val="bottom"/>
          </w:tcPr>
          <w:p w:rsidR="00EE0C48" w:rsidRDefault="00EE0C48" w:rsidP="00A611A3">
            <w:pPr>
              <w:jc w:val="center"/>
              <w:rPr>
                <w:rFonts w:cs="Arial"/>
                <w:sz w:val="16"/>
                <w:szCs w:val="16"/>
              </w:rPr>
            </w:pPr>
            <w:r>
              <w:rPr>
                <w:rFonts w:cs="Arial"/>
                <w:sz w:val="16"/>
                <w:szCs w:val="16"/>
              </w:rPr>
              <w:t>Copyright Brassmasters 2016</w:t>
            </w:r>
          </w:p>
        </w:tc>
      </w:tr>
    </w:tbl>
    <w:p w:rsidR="00EE0C48" w:rsidRDefault="00EE0C48">
      <w:pPr>
        <w:rPr>
          <w:b/>
        </w:rPr>
      </w:pPr>
      <w:r>
        <w:rPr>
          <w:b/>
        </w:rPr>
        <w:br w:type="page"/>
      </w:r>
    </w:p>
    <w:p w:rsidR="00FC4BB3" w:rsidRPr="007A5352" w:rsidRDefault="00FC4BB3" w:rsidP="00FC4BB3">
      <w:pPr>
        <w:rPr>
          <w:b/>
        </w:rPr>
      </w:pPr>
      <w:r w:rsidRPr="007A5352">
        <w:rPr>
          <w:b/>
        </w:rPr>
        <w:lastRenderedPageBreak/>
        <w:t>GCR Diagram 17/17A</w:t>
      </w:r>
      <w:r w:rsidR="009974BD">
        <w:rPr>
          <w:b/>
        </w:rPr>
        <w:t xml:space="preserve"> and CLC </w:t>
      </w:r>
      <w:r w:rsidR="009974BD" w:rsidRPr="007A5352">
        <w:rPr>
          <w:b/>
        </w:rPr>
        <w:t>Diagram 47/48</w:t>
      </w:r>
      <w:r w:rsidR="009974BD">
        <w:rPr>
          <w:b/>
        </w:rPr>
        <w:t xml:space="preserve"> 10T van</w:t>
      </w:r>
    </w:p>
    <w:p w:rsidR="00FC4BB3" w:rsidRDefault="00FC4BB3" w:rsidP="00FC4BB3">
      <w:r>
        <w:t>Builders are advised to read these notes before deciding on the version they wish to build.</w:t>
      </w:r>
    </w:p>
    <w:p w:rsidR="00FC4BB3" w:rsidRPr="007A5352" w:rsidRDefault="00FC4BB3" w:rsidP="00FC4BB3">
      <w:pPr>
        <w:rPr>
          <w:b/>
        </w:rPr>
      </w:pPr>
      <w:r>
        <w:rPr>
          <w:b/>
        </w:rPr>
        <w:t xml:space="preserve">GCR </w:t>
      </w:r>
      <w:r w:rsidRPr="007A5352">
        <w:rPr>
          <w:b/>
        </w:rPr>
        <w:t xml:space="preserve">Diagram 17 </w:t>
      </w:r>
    </w:p>
    <w:p w:rsidR="00FC4BB3" w:rsidRDefault="00FC4BB3" w:rsidP="00FC4BB3">
      <w:r>
        <w:t xml:space="preserve">GCR construction began in 1912 at the GC works at </w:t>
      </w:r>
      <w:proofErr w:type="spellStart"/>
      <w:r>
        <w:t>Dukinfield</w:t>
      </w:r>
      <w:proofErr w:type="spellEnd"/>
      <w:r>
        <w:t xml:space="preserve"> and over 900 were built over a two year period. They went into GCR stock and were allocated numbers in the ranges 37855-38426, 42495-42794, 42795-42820.</w:t>
      </w:r>
    </w:p>
    <w:p w:rsidR="00FC4BB3" w:rsidRDefault="00FC4BB3" w:rsidP="00FC4BB3">
      <w:r>
        <w:t>Most of the vans were taken into LNER stock and became code 5094. Wheels 3’ 1½” were fitted with 8 split spokes. Hand brakes were fitted to one side of the vehicle only. GCR livery was body - lead grey, roof and lettering white, sole bars and running, gear black</w:t>
      </w:r>
    </w:p>
    <w:p w:rsidR="00FC4BB3" w:rsidRPr="007A5352" w:rsidRDefault="00FC4BB3" w:rsidP="00FC4BB3">
      <w:pPr>
        <w:rPr>
          <w:b/>
        </w:rPr>
      </w:pPr>
      <w:r w:rsidRPr="007A5352">
        <w:rPr>
          <w:b/>
        </w:rPr>
        <w:t>Cheshire Lines Committee Diagram 47/48</w:t>
      </w:r>
    </w:p>
    <w:p w:rsidR="00FC4BB3" w:rsidRDefault="00FC4BB3" w:rsidP="00FC4BB3">
      <w:r>
        <w:t>These vans were built from GCR diagram 17 - none were built to diagram 17/A.</w:t>
      </w:r>
    </w:p>
    <w:p w:rsidR="00FC4BB3" w:rsidRDefault="00FC4BB3" w:rsidP="00FC4BB3">
      <w:r>
        <w:t>CLC diagram 47 became LNER diagram 43B code 5051. They were built without external end stanchions, but had them fitted by 1930.</w:t>
      </w:r>
      <w:r w:rsidR="009974BD">
        <w:t xml:space="preserve"> </w:t>
      </w:r>
      <w:r>
        <w:t>Nos. 1858-1857 and 3831-4070 were built in 1912 by Metropolitan, Carriage Wagon &amp; Finance Co at their Oldbury works – a total of 270 vans.</w:t>
      </w:r>
    </w:p>
    <w:p w:rsidR="00FC4BB3" w:rsidRDefault="00FC4BB3" w:rsidP="00FC4BB3">
      <w:r>
        <w:t xml:space="preserve">CLC diagram 48 became LNER diagram- 43F code 5055. They were built with external end stanchions. Nos 1858-1878 were built in 1915 by the GCR at </w:t>
      </w:r>
      <w:proofErr w:type="spellStart"/>
      <w:r>
        <w:t>Dukinfield</w:t>
      </w:r>
      <w:proofErr w:type="spellEnd"/>
      <w:r>
        <w:t xml:space="preserve"> – a total of 21 vans.</w:t>
      </w:r>
    </w:p>
    <w:p w:rsidR="00FC4BB3" w:rsidRDefault="00FC4BB3" w:rsidP="00FC4BB3">
      <w:r>
        <w:t>In 1930, 97 vans were sold to the LMS and 194 vans to the LNER where they were given LNER numbers between 545028-545578 and possibly 545265-545458. Of these 194 vans, there were 153 still in stock at December 1944, .but none were left by June 1963 when both LNER diagrams were cancelled.</w:t>
      </w:r>
    </w:p>
    <w:p w:rsidR="00FC4BB3" w:rsidRDefault="009974BD" w:rsidP="00FC4BB3">
      <w:r>
        <w:t>C</w:t>
      </w:r>
      <w:r w:rsidR="00FC4BB3">
        <w:t xml:space="preserve">LC livery was body: </w:t>
      </w:r>
      <w:proofErr w:type="spellStart"/>
      <w:r w:rsidR="00FC4BB3">
        <w:t>solebars</w:t>
      </w:r>
      <w:proofErr w:type="spellEnd"/>
      <w:r w:rsidR="00FC4BB3">
        <w:t xml:space="preserve">, headstocks, buffers, wheel tyres light lead grey. Roof, brake handles and lettering were white. Couplings and all other parts below the </w:t>
      </w:r>
      <w:proofErr w:type="spellStart"/>
      <w:r w:rsidR="00FC4BB3">
        <w:t>solebars</w:t>
      </w:r>
      <w:proofErr w:type="spellEnd"/>
      <w:r w:rsidR="00FC4BB3">
        <w:t xml:space="preserve"> were black.</w:t>
      </w:r>
    </w:p>
    <w:p w:rsidR="00FC4BB3" w:rsidRPr="00947FAC" w:rsidRDefault="00FC4BB3" w:rsidP="00FC4BB3">
      <w:pPr>
        <w:rPr>
          <w:b/>
        </w:rPr>
      </w:pPr>
      <w:r w:rsidRPr="00947FAC">
        <w:rPr>
          <w:b/>
        </w:rPr>
        <w:t>GCR</w:t>
      </w:r>
      <w:r>
        <w:rPr>
          <w:b/>
        </w:rPr>
        <w:t xml:space="preserve"> </w:t>
      </w:r>
      <w:r w:rsidRPr="00947FAC">
        <w:rPr>
          <w:b/>
        </w:rPr>
        <w:t>diagram 17/A</w:t>
      </w:r>
    </w:p>
    <w:p w:rsidR="00FC4BB3" w:rsidRDefault="00FC4BB3" w:rsidP="00FC4BB3">
      <w:r>
        <w:t>In 1913 the GCR ordered a further 100 vans with automatic vacuum brakes. These vans became diagram 17/A, and were given numbers 37753-37852. Near the end of its existence, the GCR built more vans of diagram 17/A - these went directly into LNER stock and were coded 5050.</w:t>
      </w:r>
    </w:p>
    <w:p w:rsidR="00FC4BB3" w:rsidRDefault="00FC4BB3" w:rsidP="00FC4BB3">
      <w:r>
        <w:t>The LNER added a 5 to the GCR running members. The unfitted vans were still be painted grey in LNER ownership but the vacuum fitted ones were painted red oxide.</w:t>
      </w:r>
    </w:p>
    <w:p w:rsidR="00FC4BB3" w:rsidRDefault="00FC4BB3" w:rsidP="00FC4BB3">
      <w:r>
        <w:t>LMS vans from the CLC had cross bracing fitted to the doors. The numbering at first appears to be random, numbers between 35791 and 359320 were used. The first LMS livery would have been red oxide.</w:t>
      </w:r>
    </w:p>
    <w:p w:rsidR="00FC4BB3" w:rsidRPr="008D0605" w:rsidRDefault="00FC4BB3" w:rsidP="00FC4BB3">
      <w:pPr>
        <w:rPr>
          <w:b/>
        </w:rPr>
      </w:pPr>
      <w:r w:rsidRPr="008D0605">
        <w:rPr>
          <w:b/>
        </w:rPr>
        <w:t>Acknowledgements</w:t>
      </w:r>
    </w:p>
    <w:p w:rsidR="00FC4BB3" w:rsidRDefault="00FC4BB3" w:rsidP="00FC4BB3">
      <w:r>
        <w:t>For historical notes we would like to thank John Quick, Bob Miller and Chris Crofts.</w:t>
      </w:r>
    </w:p>
    <w:tbl>
      <w:tblPr>
        <w:tblStyle w:val="TableGrid"/>
        <w:tblW w:w="0" w:type="auto"/>
        <w:tblLook w:val="04A0" w:firstRow="1" w:lastRow="0" w:firstColumn="1" w:lastColumn="0" w:noHBand="0" w:noVBand="1"/>
      </w:tblPr>
      <w:tblGrid>
        <w:gridCol w:w="5526"/>
        <w:gridCol w:w="4687"/>
      </w:tblGrid>
      <w:tr w:rsidR="0062784F" w:rsidTr="0062784F">
        <w:trPr>
          <w:trHeight w:val="3496"/>
        </w:trPr>
        <w:tc>
          <w:tcPr>
            <w:tcW w:w="4928" w:type="dxa"/>
          </w:tcPr>
          <w:p w:rsidR="009974BD" w:rsidRDefault="0062784F" w:rsidP="00FC4BB3">
            <w:r>
              <w:rPr>
                <w:noProof/>
                <w:lang w:eastAsia="en-GB"/>
              </w:rPr>
              <w:drawing>
                <wp:inline distT="0" distB="0" distL="0" distR="0">
                  <wp:extent cx="3363561" cy="1893570"/>
                  <wp:effectExtent l="0" t="0" r="889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10T van-002.jpg"/>
                          <pic:cNvPicPr/>
                        </pic:nvPicPr>
                        <pic:blipFill>
                          <a:blip r:embed="rId4" cstate="screen">
                            <a:extLst>
                              <a:ext uri="{28A0092B-C50C-407E-A947-70E740481C1C}">
                                <a14:useLocalDpi xmlns:a14="http://schemas.microsoft.com/office/drawing/2010/main"/>
                              </a:ext>
                            </a:extLst>
                          </a:blip>
                          <a:stretch>
                            <a:fillRect/>
                          </a:stretch>
                        </pic:blipFill>
                        <pic:spPr>
                          <a:xfrm>
                            <a:off x="0" y="0"/>
                            <a:ext cx="3376131" cy="1900647"/>
                          </a:xfrm>
                          <a:prstGeom prst="rect">
                            <a:avLst/>
                          </a:prstGeom>
                        </pic:spPr>
                      </pic:pic>
                    </a:graphicData>
                  </a:graphic>
                </wp:inline>
              </w:drawing>
            </w:r>
          </w:p>
        </w:tc>
        <w:tc>
          <w:tcPr>
            <w:tcW w:w="4687" w:type="dxa"/>
          </w:tcPr>
          <w:p w:rsidR="009974BD" w:rsidRDefault="0062784F" w:rsidP="00FC4BB3">
            <w:r>
              <w:rPr>
                <w:noProof/>
                <w:lang w:eastAsia="en-GB"/>
              </w:rPr>
              <w:drawing>
                <wp:inline distT="0" distB="0" distL="0" distR="0">
                  <wp:extent cx="2534980" cy="200914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10T van-001.jpg"/>
                          <pic:cNvPicPr/>
                        </pic:nvPicPr>
                        <pic:blipFill>
                          <a:blip r:embed="rId5" cstate="screen">
                            <a:extLst>
                              <a:ext uri="{28A0092B-C50C-407E-A947-70E740481C1C}">
                                <a14:useLocalDpi xmlns:a14="http://schemas.microsoft.com/office/drawing/2010/main"/>
                              </a:ext>
                            </a:extLst>
                          </a:blip>
                          <a:stretch>
                            <a:fillRect/>
                          </a:stretch>
                        </pic:blipFill>
                        <pic:spPr>
                          <a:xfrm>
                            <a:off x="0" y="0"/>
                            <a:ext cx="2543853" cy="2016173"/>
                          </a:xfrm>
                          <a:prstGeom prst="rect">
                            <a:avLst/>
                          </a:prstGeom>
                        </pic:spPr>
                      </pic:pic>
                    </a:graphicData>
                  </a:graphic>
                </wp:inline>
              </w:drawing>
            </w:r>
          </w:p>
        </w:tc>
      </w:tr>
    </w:tbl>
    <w:p w:rsidR="0062784F" w:rsidRDefault="0062784F">
      <w:pPr>
        <w:rPr>
          <w:b/>
        </w:rPr>
      </w:pPr>
      <w:r>
        <w:rPr>
          <w:b/>
        </w:rPr>
        <w:br w:type="page"/>
      </w:r>
    </w:p>
    <w:p w:rsidR="00FC4BB3" w:rsidRPr="006118FF" w:rsidRDefault="00FC4BB3" w:rsidP="00FC4BB3">
      <w:pPr>
        <w:rPr>
          <w:b/>
          <w:sz w:val="20"/>
          <w:szCs w:val="20"/>
        </w:rPr>
      </w:pPr>
      <w:r w:rsidRPr="006118FF">
        <w:rPr>
          <w:b/>
          <w:sz w:val="20"/>
          <w:szCs w:val="20"/>
        </w:rPr>
        <w:lastRenderedPageBreak/>
        <w:t>Diagram 17 instructions</w:t>
      </w:r>
    </w:p>
    <w:p w:rsidR="00FC4BB3" w:rsidRPr="006118FF" w:rsidRDefault="00FC4BB3" w:rsidP="00FC4BB3">
      <w:pPr>
        <w:rPr>
          <w:sz w:val="20"/>
          <w:szCs w:val="20"/>
        </w:rPr>
      </w:pPr>
      <w:r w:rsidRPr="006118FF">
        <w:rPr>
          <w:sz w:val="20"/>
          <w:szCs w:val="20"/>
        </w:rPr>
        <w:t xml:space="preserve">Identify all the parts on the fret. All bends in the kit have an etched line on the </w:t>
      </w:r>
      <w:r w:rsidRPr="006118FF">
        <w:rPr>
          <w:b/>
          <w:sz w:val="20"/>
          <w:szCs w:val="20"/>
        </w:rPr>
        <w:t>inside</w:t>
      </w:r>
      <w:r w:rsidRPr="006118FF">
        <w:rPr>
          <w:sz w:val="20"/>
          <w:szCs w:val="20"/>
        </w:rPr>
        <w:t xml:space="preserve"> of the bend.</w:t>
      </w:r>
    </w:p>
    <w:p w:rsidR="00FC4BB3" w:rsidRPr="006118FF" w:rsidRDefault="00FC4BB3" w:rsidP="00FC4BB3">
      <w:pPr>
        <w:rPr>
          <w:sz w:val="20"/>
          <w:szCs w:val="20"/>
        </w:rPr>
      </w:pPr>
      <w:r w:rsidRPr="006118FF">
        <w:rPr>
          <w:sz w:val="20"/>
          <w:szCs w:val="20"/>
        </w:rPr>
        <w:t>Solder is the recommended method of fixing the parts together. Remove the floor and sides push out the rivet detail from the back and fold up the sides and fold in the roof supports.</w:t>
      </w:r>
    </w:p>
    <w:p w:rsidR="00FC4BB3" w:rsidRPr="006118FF" w:rsidRDefault="00FC4BB3" w:rsidP="00FC4BB3">
      <w:pPr>
        <w:rPr>
          <w:sz w:val="20"/>
          <w:szCs w:val="20"/>
        </w:rPr>
      </w:pPr>
      <w:r w:rsidRPr="006118FF">
        <w:rPr>
          <w:sz w:val="20"/>
          <w:szCs w:val="20"/>
        </w:rPr>
        <w:t xml:space="preserve">Remove the van ends, push out the rivet detail from the back and carefully tack the ends to the body. Solder into position the </w:t>
      </w:r>
      <w:r w:rsidR="003E2B09" w:rsidRPr="006118FF">
        <w:rPr>
          <w:sz w:val="20"/>
          <w:szCs w:val="20"/>
        </w:rPr>
        <w:t>headstock</w:t>
      </w:r>
      <w:r w:rsidRPr="006118FF">
        <w:rPr>
          <w:sz w:val="20"/>
          <w:szCs w:val="20"/>
        </w:rPr>
        <w:t xml:space="preserve"> thickening pieces. Fold down from the floor </w:t>
      </w:r>
      <w:r w:rsidR="009974BD" w:rsidRPr="006118FF">
        <w:rPr>
          <w:sz w:val="20"/>
          <w:szCs w:val="20"/>
        </w:rPr>
        <w:t>- the eight outriggers</w:t>
      </w:r>
      <w:r w:rsidRPr="006118FF">
        <w:rPr>
          <w:sz w:val="20"/>
          <w:szCs w:val="20"/>
        </w:rPr>
        <w:t xml:space="preserve"> </w:t>
      </w:r>
      <w:r w:rsidR="003E2B09" w:rsidRPr="006118FF">
        <w:rPr>
          <w:sz w:val="20"/>
          <w:szCs w:val="20"/>
        </w:rPr>
        <w:t xml:space="preserve">so they </w:t>
      </w:r>
      <w:r w:rsidRPr="006118FF">
        <w:rPr>
          <w:sz w:val="20"/>
          <w:szCs w:val="20"/>
        </w:rPr>
        <w:t xml:space="preserve">rest on the face of the </w:t>
      </w:r>
      <w:proofErr w:type="spellStart"/>
      <w:r w:rsidRPr="006118FF">
        <w:rPr>
          <w:sz w:val="20"/>
          <w:szCs w:val="20"/>
        </w:rPr>
        <w:t>solebars</w:t>
      </w:r>
      <w:proofErr w:type="spellEnd"/>
      <w:r w:rsidRPr="006118FF">
        <w:rPr>
          <w:sz w:val="20"/>
          <w:szCs w:val="20"/>
        </w:rPr>
        <w:t>.</w:t>
      </w:r>
    </w:p>
    <w:p w:rsidR="00FC4BB3" w:rsidRPr="006118FF" w:rsidRDefault="00FC4BB3" w:rsidP="00FC4BB3">
      <w:pPr>
        <w:rPr>
          <w:sz w:val="20"/>
          <w:szCs w:val="20"/>
        </w:rPr>
      </w:pPr>
      <w:r w:rsidRPr="006118FF">
        <w:rPr>
          <w:sz w:val="20"/>
          <w:szCs w:val="20"/>
        </w:rPr>
        <w:t xml:space="preserve">Solder the </w:t>
      </w:r>
      <w:proofErr w:type="spellStart"/>
      <w:r w:rsidRPr="006118FF">
        <w:rPr>
          <w:sz w:val="20"/>
          <w:szCs w:val="20"/>
        </w:rPr>
        <w:t>solebars</w:t>
      </w:r>
      <w:proofErr w:type="spellEnd"/>
      <w:r w:rsidRPr="006118FF">
        <w:rPr>
          <w:sz w:val="20"/>
          <w:szCs w:val="20"/>
        </w:rPr>
        <w:t xml:space="preserve"> into position and fold up and fit the four </w:t>
      </w:r>
      <w:proofErr w:type="spellStart"/>
      <w:r w:rsidRPr="006118FF">
        <w:rPr>
          <w:sz w:val="20"/>
          <w:szCs w:val="20"/>
        </w:rPr>
        <w:t>solebar</w:t>
      </w:r>
      <w:r w:rsidR="0062784F" w:rsidRPr="006118FF">
        <w:rPr>
          <w:sz w:val="20"/>
          <w:szCs w:val="20"/>
        </w:rPr>
        <w:t>s</w:t>
      </w:r>
      <w:proofErr w:type="spellEnd"/>
      <w:r w:rsidRPr="006118FF">
        <w:rPr>
          <w:sz w:val="20"/>
          <w:szCs w:val="20"/>
        </w:rPr>
        <w:t xml:space="preserve"> </w:t>
      </w:r>
      <w:r w:rsidR="003E2B09" w:rsidRPr="006118FF">
        <w:rPr>
          <w:sz w:val="20"/>
          <w:szCs w:val="20"/>
        </w:rPr>
        <w:t>to headstock</w:t>
      </w:r>
      <w:r w:rsidRPr="006118FF">
        <w:rPr>
          <w:sz w:val="20"/>
          <w:szCs w:val="20"/>
        </w:rPr>
        <w:t xml:space="preserve"> brackets. Fold up the W-irons and push down from the floor the W-iron mounts. If the W- irons do not fit in the centre of the </w:t>
      </w:r>
      <w:proofErr w:type="spellStart"/>
      <w:r w:rsidRPr="006118FF">
        <w:rPr>
          <w:sz w:val="20"/>
          <w:szCs w:val="20"/>
        </w:rPr>
        <w:t>solebars</w:t>
      </w:r>
      <w:proofErr w:type="spellEnd"/>
      <w:r w:rsidRPr="006118FF">
        <w:rPr>
          <w:sz w:val="20"/>
          <w:szCs w:val="20"/>
        </w:rPr>
        <w:t>, turn the W-irons around the other way and, whe</w:t>
      </w:r>
      <w:r w:rsidR="0062784F" w:rsidRPr="006118FF">
        <w:rPr>
          <w:sz w:val="20"/>
          <w:szCs w:val="20"/>
        </w:rPr>
        <w:t>n cent</w:t>
      </w:r>
      <w:r w:rsidRPr="006118FF">
        <w:rPr>
          <w:sz w:val="20"/>
          <w:szCs w:val="20"/>
        </w:rPr>
        <w:t xml:space="preserve">red, solder into position. Fold up the bottom axle/box keep - this just rests on the face of the W-iron. </w:t>
      </w:r>
    </w:p>
    <w:p w:rsidR="00FC4BB3" w:rsidRPr="006118FF" w:rsidRDefault="00FC4BB3" w:rsidP="00FC4BB3">
      <w:pPr>
        <w:rPr>
          <w:sz w:val="20"/>
          <w:szCs w:val="20"/>
        </w:rPr>
      </w:pPr>
      <w:r w:rsidRPr="006118FF">
        <w:rPr>
          <w:sz w:val="20"/>
          <w:szCs w:val="20"/>
        </w:rPr>
        <w:t xml:space="preserve">Fit the doors - first fold under the door thickening on the sides. Fit the eight door stops to the van sides. Fit the door handles from brass wire. Fit the top and bottom door rivet strapping. Fold in this strapping top and bottom on the far ends - this fits to the slots in the van body. Solder the doors to the body - from inside the van. Fit the corner strappings to the doors. </w:t>
      </w:r>
    </w:p>
    <w:p w:rsidR="00FC4BB3" w:rsidRPr="006118FF" w:rsidRDefault="00FC4BB3" w:rsidP="00FC4BB3">
      <w:pPr>
        <w:rPr>
          <w:sz w:val="20"/>
          <w:szCs w:val="20"/>
        </w:rPr>
      </w:pPr>
      <w:r w:rsidRPr="006118FF">
        <w:rPr>
          <w:sz w:val="20"/>
          <w:szCs w:val="20"/>
        </w:rPr>
        <w:t xml:space="preserve">Fold down from the floor, the W-irons and </w:t>
      </w:r>
      <w:r w:rsidR="003E2B09" w:rsidRPr="006118FF">
        <w:rPr>
          <w:sz w:val="20"/>
          <w:szCs w:val="20"/>
        </w:rPr>
        <w:t>V hangers</w:t>
      </w:r>
      <w:r w:rsidRPr="006118FF">
        <w:rPr>
          <w:sz w:val="20"/>
          <w:szCs w:val="20"/>
        </w:rPr>
        <w:t xml:space="preserve"> one side only </w:t>
      </w:r>
      <w:r w:rsidRPr="006118FF">
        <w:rPr>
          <w:b/>
          <w:sz w:val="20"/>
          <w:szCs w:val="20"/>
        </w:rPr>
        <w:t>before</w:t>
      </w:r>
      <w:r w:rsidRPr="006118FF">
        <w:rPr>
          <w:sz w:val="20"/>
          <w:szCs w:val="20"/>
        </w:rPr>
        <w:t xml:space="preserve"> the handbrakes are fitted. Fit the wheel bearings and axleboxes and springs. Thread onto brass wire the brake actuating levers and string between the V-hangers. Bend up the handbrake handles, fold up the hand brake guides and solder to </w:t>
      </w:r>
      <w:proofErr w:type="spellStart"/>
      <w:r w:rsidRPr="006118FF">
        <w:rPr>
          <w:sz w:val="20"/>
          <w:szCs w:val="20"/>
        </w:rPr>
        <w:t>solebars</w:t>
      </w:r>
      <w:proofErr w:type="spellEnd"/>
      <w:r w:rsidRPr="006118FF">
        <w:rPr>
          <w:sz w:val="20"/>
          <w:szCs w:val="20"/>
        </w:rPr>
        <w:t xml:space="preserve">. Complete the brake rigging by fitting the brake hangers. Fit to the </w:t>
      </w:r>
      <w:proofErr w:type="spellStart"/>
      <w:r w:rsidRPr="006118FF">
        <w:rPr>
          <w:sz w:val="20"/>
          <w:szCs w:val="20"/>
        </w:rPr>
        <w:t>solebars</w:t>
      </w:r>
      <w:proofErr w:type="spellEnd"/>
      <w:r w:rsidRPr="006118FF">
        <w:rPr>
          <w:sz w:val="20"/>
          <w:szCs w:val="20"/>
        </w:rPr>
        <w:t xml:space="preserve"> the number plate - see drawings for position. Fit the end stanchions</w:t>
      </w:r>
      <w:r w:rsidR="00B02B23">
        <w:rPr>
          <w:sz w:val="20"/>
          <w:szCs w:val="20"/>
        </w:rPr>
        <w:t>,</w:t>
      </w:r>
      <w:r w:rsidRPr="006118FF">
        <w:rPr>
          <w:sz w:val="20"/>
          <w:szCs w:val="20"/>
        </w:rPr>
        <w:t xml:space="preserve"> if required for the model you are building. Fit buffers and </w:t>
      </w:r>
      <w:r w:rsidR="0062784F" w:rsidRPr="006118FF">
        <w:rPr>
          <w:sz w:val="20"/>
          <w:szCs w:val="20"/>
        </w:rPr>
        <w:t xml:space="preserve">the </w:t>
      </w:r>
      <w:r w:rsidRPr="006118FF">
        <w:rPr>
          <w:sz w:val="20"/>
          <w:szCs w:val="20"/>
        </w:rPr>
        <w:t>roof</w:t>
      </w:r>
      <w:r w:rsidR="00B02B23">
        <w:rPr>
          <w:sz w:val="20"/>
          <w:szCs w:val="20"/>
        </w:rPr>
        <w:t>,</w:t>
      </w:r>
      <w:r w:rsidR="003E2B09" w:rsidRPr="006118FF">
        <w:rPr>
          <w:sz w:val="20"/>
          <w:szCs w:val="20"/>
        </w:rPr>
        <w:t xml:space="preserve"> </w:t>
      </w:r>
      <w:r w:rsidR="00B02B23">
        <w:rPr>
          <w:sz w:val="20"/>
          <w:szCs w:val="20"/>
        </w:rPr>
        <w:t xml:space="preserve">either from </w:t>
      </w:r>
      <w:proofErr w:type="gramStart"/>
      <w:r w:rsidR="00B02B23">
        <w:rPr>
          <w:sz w:val="20"/>
          <w:szCs w:val="20"/>
        </w:rPr>
        <w:t>the etch</w:t>
      </w:r>
      <w:proofErr w:type="gramEnd"/>
      <w:r w:rsidR="00B02B23">
        <w:rPr>
          <w:sz w:val="20"/>
          <w:szCs w:val="20"/>
        </w:rPr>
        <w:t xml:space="preserve"> supplied or </w:t>
      </w:r>
      <w:r w:rsidR="003E2B09" w:rsidRPr="006118FF">
        <w:rPr>
          <w:sz w:val="20"/>
          <w:szCs w:val="20"/>
        </w:rPr>
        <w:t xml:space="preserve">from 15 thou </w:t>
      </w:r>
      <w:proofErr w:type="spellStart"/>
      <w:r w:rsidR="003E2B09" w:rsidRPr="006118FF">
        <w:rPr>
          <w:sz w:val="20"/>
          <w:szCs w:val="20"/>
        </w:rPr>
        <w:t>plasticard</w:t>
      </w:r>
      <w:proofErr w:type="spellEnd"/>
      <w:r w:rsidR="00B02B23">
        <w:rPr>
          <w:sz w:val="20"/>
          <w:szCs w:val="20"/>
        </w:rPr>
        <w:t xml:space="preserve"> if preferred</w:t>
      </w:r>
      <w:r w:rsidRPr="006118FF">
        <w:rPr>
          <w:sz w:val="20"/>
          <w:szCs w:val="20"/>
        </w:rPr>
        <w:t>.</w:t>
      </w:r>
    </w:p>
    <w:p w:rsidR="00FC4BB3" w:rsidRPr="006118FF" w:rsidRDefault="00FC4BB3" w:rsidP="00FC4BB3">
      <w:pPr>
        <w:rPr>
          <w:b/>
          <w:sz w:val="20"/>
          <w:szCs w:val="20"/>
        </w:rPr>
      </w:pPr>
      <w:r w:rsidRPr="006118FF">
        <w:rPr>
          <w:b/>
          <w:sz w:val="20"/>
          <w:szCs w:val="20"/>
        </w:rPr>
        <w:t>Diagram 17/A instructions</w:t>
      </w:r>
    </w:p>
    <w:p w:rsidR="00FC4BB3" w:rsidRPr="006118FF" w:rsidRDefault="00FC4BB3" w:rsidP="00FC4BB3">
      <w:pPr>
        <w:rPr>
          <w:sz w:val="20"/>
          <w:szCs w:val="20"/>
        </w:rPr>
      </w:pPr>
      <w:r w:rsidRPr="006118FF">
        <w:rPr>
          <w:sz w:val="20"/>
          <w:szCs w:val="20"/>
        </w:rPr>
        <w:t xml:space="preserve">Proceed as with diagram 17 as far as the brake V-hangers. For diagram 17/A, three V-hangers are fitted to the outside of the </w:t>
      </w:r>
      <w:proofErr w:type="spellStart"/>
      <w:r w:rsidRPr="006118FF">
        <w:rPr>
          <w:sz w:val="20"/>
          <w:szCs w:val="20"/>
        </w:rPr>
        <w:t>solebars</w:t>
      </w:r>
      <w:proofErr w:type="spellEnd"/>
      <w:r w:rsidRPr="006118FF">
        <w:rPr>
          <w:sz w:val="20"/>
          <w:szCs w:val="20"/>
        </w:rPr>
        <w:t>. The handbrakes are shorter - see drawing for detail.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665"/>
        <w:gridCol w:w="4791"/>
      </w:tblGrid>
      <w:tr w:rsidR="009974BD" w:rsidTr="006118FF">
        <w:tc>
          <w:tcPr>
            <w:tcW w:w="5665" w:type="dxa"/>
            <w:vMerge w:val="restart"/>
          </w:tcPr>
          <w:p w:rsidR="009974BD" w:rsidRDefault="0062784F" w:rsidP="00FC4BB3">
            <w:r>
              <w:rPr>
                <w:noProof/>
                <w:lang w:eastAsia="en-GB"/>
              </w:rPr>
              <w:drawing>
                <wp:inline distT="0" distB="0" distL="0" distR="0">
                  <wp:extent cx="3101009" cy="2962718"/>
                  <wp:effectExtent l="0" t="0" r="444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10T van-003.jpg"/>
                          <pic:cNvPicPr/>
                        </pic:nvPicPr>
                        <pic:blipFill>
                          <a:blip r:embed="rId6" cstate="screen">
                            <a:extLst>
                              <a:ext uri="{28A0092B-C50C-407E-A947-70E740481C1C}">
                                <a14:useLocalDpi xmlns:a14="http://schemas.microsoft.com/office/drawing/2010/main"/>
                              </a:ext>
                            </a:extLst>
                          </a:blip>
                          <a:stretch>
                            <a:fillRect/>
                          </a:stretch>
                        </pic:blipFill>
                        <pic:spPr>
                          <a:xfrm>
                            <a:off x="0" y="0"/>
                            <a:ext cx="3104838" cy="2966377"/>
                          </a:xfrm>
                          <a:prstGeom prst="rect">
                            <a:avLst/>
                          </a:prstGeom>
                        </pic:spPr>
                      </pic:pic>
                    </a:graphicData>
                  </a:graphic>
                </wp:inline>
              </w:drawing>
            </w:r>
          </w:p>
        </w:tc>
        <w:tc>
          <w:tcPr>
            <w:tcW w:w="4791" w:type="dxa"/>
          </w:tcPr>
          <w:p w:rsidR="009974BD" w:rsidRDefault="0062784F" w:rsidP="00FC4BB3">
            <w:r>
              <w:rPr>
                <w:noProof/>
                <w:lang w:eastAsia="en-GB"/>
              </w:rPr>
              <w:drawing>
                <wp:inline distT="0" distB="0" distL="0" distR="0">
                  <wp:extent cx="2905125" cy="1376680"/>
                  <wp:effectExtent l="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10T van-004.jpg"/>
                          <pic:cNvPicPr/>
                        </pic:nvPicPr>
                        <pic:blipFill>
                          <a:blip r:embed="rId7" cstate="screen">
                            <a:extLst>
                              <a:ext uri="{28A0092B-C50C-407E-A947-70E740481C1C}">
                                <a14:useLocalDpi xmlns:a14="http://schemas.microsoft.com/office/drawing/2010/main"/>
                              </a:ext>
                            </a:extLst>
                          </a:blip>
                          <a:stretch>
                            <a:fillRect/>
                          </a:stretch>
                        </pic:blipFill>
                        <pic:spPr>
                          <a:xfrm>
                            <a:off x="0" y="0"/>
                            <a:ext cx="2905125" cy="1376680"/>
                          </a:xfrm>
                          <a:prstGeom prst="rect">
                            <a:avLst/>
                          </a:prstGeom>
                        </pic:spPr>
                      </pic:pic>
                    </a:graphicData>
                  </a:graphic>
                </wp:inline>
              </w:drawing>
            </w:r>
          </w:p>
        </w:tc>
      </w:tr>
      <w:tr w:rsidR="009974BD" w:rsidTr="006118FF">
        <w:tc>
          <w:tcPr>
            <w:tcW w:w="5665" w:type="dxa"/>
            <w:vMerge/>
          </w:tcPr>
          <w:p w:rsidR="009974BD" w:rsidRDefault="009974BD" w:rsidP="00FC4BB3"/>
        </w:tc>
        <w:tc>
          <w:tcPr>
            <w:tcW w:w="4791" w:type="dxa"/>
          </w:tcPr>
          <w:p w:rsidR="009974BD" w:rsidRDefault="009974BD" w:rsidP="00FC4BB3"/>
          <w:p w:rsidR="009974BD" w:rsidRDefault="0062784F" w:rsidP="00FC4BB3">
            <w:r>
              <w:rPr>
                <w:noProof/>
                <w:lang w:eastAsia="en-GB"/>
              </w:rPr>
              <w:drawing>
                <wp:inline distT="0" distB="0" distL="0" distR="0">
                  <wp:extent cx="2905125" cy="1385570"/>
                  <wp:effectExtent l="0" t="0" r="9525" b="508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10T van-005.jpg"/>
                          <pic:cNvPicPr/>
                        </pic:nvPicPr>
                        <pic:blipFill>
                          <a:blip r:embed="rId8" cstate="screen">
                            <a:extLst>
                              <a:ext uri="{28A0092B-C50C-407E-A947-70E740481C1C}">
                                <a14:useLocalDpi xmlns:a14="http://schemas.microsoft.com/office/drawing/2010/main"/>
                              </a:ext>
                            </a:extLst>
                          </a:blip>
                          <a:stretch>
                            <a:fillRect/>
                          </a:stretch>
                        </pic:blipFill>
                        <pic:spPr>
                          <a:xfrm>
                            <a:off x="0" y="0"/>
                            <a:ext cx="2905125" cy="1385570"/>
                          </a:xfrm>
                          <a:prstGeom prst="rect">
                            <a:avLst/>
                          </a:prstGeom>
                        </pic:spPr>
                      </pic:pic>
                    </a:graphicData>
                  </a:graphic>
                </wp:inline>
              </w:drawing>
            </w:r>
          </w:p>
        </w:tc>
      </w:tr>
    </w:tbl>
    <w:tbl>
      <w:tblPr>
        <w:tblW w:w="9494" w:type="dxa"/>
        <w:tblLook w:val="04A0" w:firstRow="1" w:lastRow="0" w:firstColumn="1" w:lastColumn="0" w:noHBand="0" w:noVBand="1"/>
      </w:tblPr>
      <w:tblGrid>
        <w:gridCol w:w="3719"/>
        <w:gridCol w:w="1050"/>
        <w:gridCol w:w="4725"/>
      </w:tblGrid>
      <w:tr w:rsidR="006118FF" w:rsidRPr="006118FF" w:rsidTr="008A1691">
        <w:trPr>
          <w:trHeight w:val="307"/>
        </w:trPr>
        <w:tc>
          <w:tcPr>
            <w:tcW w:w="3719" w:type="dxa"/>
            <w:shd w:val="clear" w:color="auto" w:fill="auto"/>
            <w:noWrap/>
            <w:vAlign w:val="center"/>
          </w:tcPr>
          <w:p w:rsidR="006118FF" w:rsidRPr="006118FF" w:rsidRDefault="006118FF" w:rsidP="006118FF">
            <w:pPr>
              <w:spacing w:after="0" w:line="240" w:lineRule="auto"/>
              <w:rPr>
                <w:rFonts w:ascii="Calibri" w:eastAsia="Times New Roman" w:hAnsi="Calibri" w:cs="Times New Roman"/>
                <w:b/>
                <w:color w:val="000000"/>
                <w:sz w:val="20"/>
                <w:szCs w:val="20"/>
                <w:lang w:eastAsia="en-GB"/>
              </w:rPr>
            </w:pPr>
            <w:proofErr w:type="spellStart"/>
            <w:r w:rsidRPr="006118FF">
              <w:rPr>
                <w:rFonts w:ascii="Calibri" w:eastAsia="Times New Roman" w:hAnsi="Calibri" w:cs="Times New Roman"/>
                <w:b/>
                <w:color w:val="000000"/>
                <w:sz w:val="20"/>
                <w:szCs w:val="20"/>
                <w:lang w:eastAsia="en-GB"/>
              </w:rPr>
              <w:t>Whitemetal</w:t>
            </w:r>
            <w:proofErr w:type="spellEnd"/>
            <w:r w:rsidRPr="006118FF">
              <w:rPr>
                <w:rFonts w:ascii="Calibri" w:eastAsia="Times New Roman" w:hAnsi="Calibri" w:cs="Times New Roman"/>
                <w:b/>
                <w:color w:val="000000"/>
                <w:sz w:val="20"/>
                <w:szCs w:val="20"/>
                <w:lang w:eastAsia="en-GB"/>
              </w:rPr>
              <w:t xml:space="preserve"> castings</w:t>
            </w:r>
          </w:p>
        </w:tc>
        <w:tc>
          <w:tcPr>
            <w:tcW w:w="1050" w:type="dxa"/>
            <w:shd w:val="clear" w:color="auto" w:fill="auto"/>
            <w:noWrap/>
            <w:vAlign w:val="bottom"/>
          </w:tcPr>
          <w:p w:rsidR="006118FF" w:rsidRPr="006118FF" w:rsidRDefault="006118FF" w:rsidP="006118FF">
            <w:pPr>
              <w:spacing w:after="0" w:line="240" w:lineRule="auto"/>
              <w:jc w:val="center"/>
              <w:rPr>
                <w:rFonts w:ascii="Calibri" w:eastAsia="Times New Roman" w:hAnsi="Calibri" w:cs="Times New Roman"/>
                <w:color w:val="000000"/>
                <w:sz w:val="20"/>
                <w:szCs w:val="20"/>
                <w:lang w:eastAsia="en-GB"/>
              </w:rPr>
            </w:pPr>
          </w:p>
        </w:tc>
        <w:tc>
          <w:tcPr>
            <w:tcW w:w="4725" w:type="dxa"/>
          </w:tcPr>
          <w:p w:rsidR="006118FF" w:rsidRPr="006118FF" w:rsidRDefault="006118FF" w:rsidP="006118FF">
            <w:pPr>
              <w:spacing w:after="0" w:line="240" w:lineRule="auto"/>
              <w:rPr>
                <w:b/>
                <w:sz w:val="20"/>
                <w:szCs w:val="20"/>
              </w:rPr>
            </w:pP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 xml:space="preserve">Buffers </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4</w:t>
            </w:r>
          </w:p>
        </w:tc>
        <w:tc>
          <w:tcPr>
            <w:tcW w:w="4725" w:type="dxa"/>
          </w:tcPr>
          <w:p w:rsidR="008A1691" w:rsidRPr="006118FF" w:rsidRDefault="008A1691" w:rsidP="008A1691">
            <w:pPr>
              <w:spacing w:after="0" w:line="240" w:lineRule="auto"/>
              <w:rPr>
                <w:b/>
                <w:sz w:val="20"/>
                <w:szCs w:val="20"/>
              </w:rPr>
            </w:pPr>
            <w:r w:rsidRPr="00E12834">
              <w:rPr>
                <w:rFonts w:ascii="Calibri" w:eastAsia="Times New Roman" w:hAnsi="Calibri" w:cs="Times New Roman"/>
                <w:b/>
                <w:color w:val="000000"/>
                <w:sz w:val="20"/>
                <w:szCs w:val="20"/>
                <w:lang w:eastAsia="en-GB"/>
              </w:rPr>
              <w:t>Required to complete</w:t>
            </w: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End stanchions</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4</w:t>
            </w:r>
          </w:p>
        </w:tc>
        <w:tc>
          <w:tcPr>
            <w:tcW w:w="4725" w:type="dxa"/>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sz w:val="20"/>
                <w:szCs w:val="20"/>
              </w:rPr>
              <w:t>Wheels (3’1“ split-spoke)</w:t>
            </w: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Axlebox Spring</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4</w:t>
            </w:r>
          </w:p>
        </w:tc>
        <w:tc>
          <w:tcPr>
            <w:tcW w:w="4725" w:type="dxa"/>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Couplings</w:t>
            </w: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 xml:space="preserve">Axlebox </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4</w:t>
            </w:r>
          </w:p>
        </w:tc>
        <w:tc>
          <w:tcPr>
            <w:tcW w:w="4725" w:type="dxa"/>
          </w:tcPr>
          <w:p w:rsidR="008A1691" w:rsidRPr="006118FF" w:rsidRDefault="008A1691" w:rsidP="008A1691">
            <w:pPr>
              <w:spacing w:after="0" w:line="240" w:lineRule="auto"/>
              <w:rPr>
                <w:sz w:val="20"/>
                <w:szCs w:val="20"/>
              </w:rPr>
            </w:pPr>
            <w:r>
              <w:rPr>
                <w:sz w:val="20"/>
                <w:szCs w:val="20"/>
              </w:rPr>
              <w:t>Wire</w:t>
            </w: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Vacuum Brake Standpipe</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2</w:t>
            </w:r>
          </w:p>
        </w:tc>
        <w:tc>
          <w:tcPr>
            <w:tcW w:w="4725" w:type="dxa"/>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Pr>
                <w:rFonts w:ascii="Calibri" w:eastAsia="Times New Roman" w:hAnsi="Calibri" w:cs="Times New Roman"/>
                <w:color w:val="000000"/>
                <w:sz w:val="20"/>
                <w:szCs w:val="20"/>
                <w:lang w:eastAsia="en-GB"/>
              </w:rPr>
              <w:t>Paint and tra</w:t>
            </w:r>
            <w:r w:rsidRPr="006118FF">
              <w:rPr>
                <w:rFonts w:ascii="Calibri" w:eastAsia="Times New Roman" w:hAnsi="Calibri" w:cs="Times New Roman"/>
                <w:color w:val="000000"/>
                <w:sz w:val="20"/>
                <w:szCs w:val="20"/>
                <w:lang w:eastAsia="en-GB"/>
              </w:rPr>
              <w:t>nsfers</w:t>
            </w: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Vacuum Cylinder</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1</w:t>
            </w:r>
          </w:p>
        </w:tc>
        <w:tc>
          <w:tcPr>
            <w:tcW w:w="4725" w:type="dxa"/>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Vacuum Cylinder lever</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1</w:t>
            </w:r>
          </w:p>
        </w:tc>
        <w:tc>
          <w:tcPr>
            <w:tcW w:w="4725" w:type="dxa"/>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p>
        </w:tc>
      </w:tr>
      <w:tr w:rsidR="008A1691" w:rsidRPr="006118FF" w:rsidTr="008A1691">
        <w:trPr>
          <w:trHeight w:val="307"/>
        </w:trPr>
        <w:tc>
          <w:tcPr>
            <w:tcW w:w="3719"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Westinghouse Air Brake Standpipe</w:t>
            </w:r>
          </w:p>
        </w:tc>
        <w:tc>
          <w:tcPr>
            <w:tcW w:w="1050" w:type="dxa"/>
            <w:shd w:val="clear" w:color="auto" w:fill="auto"/>
            <w:noWrap/>
            <w:vAlign w:val="bottom"/>
            <w:hideMark/>
          </w:tcPr>
          <w:p w:rsidR="008A1691" w:rsidRPr="006118FF" w:rsidRDefault="008A1691" w:rsidP="008A1691">
            <w:pPr>
              <w:spacing w:after="0" w:line="240" w:lineRule="auto"/>
              <w:rPr>
                <w:rFonts w:ascii="Calibri" w:eastAsia="Times New Roman" w:hAnsi="Calibri" w:cs="Times New Roman"/>
                <w:color w:val="000000"/>
                <w:sz w:val="20"/>
                <w:szCs w:val="20"/>
                <w:lang w:eastAsia="en-GB"/>
              </w:rPr>
            </w:pPr>
            <w:r w:rsidRPr="006118FF">
              <w:rPr>
                <w:rFonts w:ascii="Calibri" w:eastAsia="Times New Roman" w:hAnsi="Calibri" w:cs="Times New Roman"/>
                <w:color w:val="000000"/>
                <w:sz w:val="20"/>
                <w:szCs w:val="20"/>
                <w:lang w:eastAsia="en-GB"/>
              </w:rPr>
              <w:t>2</w:t>
            </w:r>
          </w:p>
        </w:tc>
        <w:tc>
          <w:tcPr>
            <w:tcW w:w="4725" w:type="dxa"/>
          </w:tcPr>
          <w:p w:rsidR="008A1691" w:rsidRPr="006118FF" w:rsidRDefault="008A1691" w:rsidP="008A1691">
            <w:pPr>
              <w:spacing w:after="0" w:line="240" w:lineRule="auto"/>
              <w:jc w:val="right"/>
              <w:rPr>
                <w:rFonts w:ascii="Calibri" w:eastAsia="Times New Roman" w:hAnsi="Calibri" w:cs="Times New Roman"/>
                <w:color w:val="000000"/>
                <w:sz w:val="20"/>
                <w:szCs w:val="20"/>
                <w:lang w:eastAsia="en-GB"/>
              </w:rPr>
            </w:pPr>
          </w:p>
        </w:tc>
      </w:tr>
    </w:tbl>
    <w:p w:rsidR="006118FF" w:rsidRDefault="006118FF" w:rsidP="006118FF">
      <w:pPr>
        <w:spacing w:after="0" w:line="240" w:lineRule="auto"/>
      </w:pPr>
    </w:p>
    <w:p w:rsidR="00A1648D" w:rsidRDefault="00A1648D" w:rsidP="00A1648D">
      <w:pPr>
        <w:spacing w:after="0" w:line="240" w:lineRule="auto"/>
        <w:jc w:val="center"/>
        <w:rPr>
          <w:noProof/>
          <w:lang w:eastAsia="en-GB"/>
        </w:rPr>
      </w:pPr>
    </w:p>
    <w:p w:rsidR="00A1648D" w:rsidRDefault="00A1648D" w:rsidP="00A1648D">
      <w:pPr>
        <w:spacing w:after="0" w:line="240" w:lineRule="auto"/>
        <w:jc w:val="center"/>
      </w:pPr>
      <w:bookmarkStart w:id="0" w:name="_GoBack"/>
      <w:r>
        <w:rPr>
          <w:noProof/>
          <w:lang w:eastAsia="en-GB"/>
        </w:rPr>
        <w:lastRenderedPageBreak/>
        <w:drawing>
          <wp:anchor distT="0" distB="0" distL="114300" distR="114300" simplePos="0" relativeHeight="251658240" behindDoc="0" locked="0" layoutInCell="1" allowOverlap="1">
            <wp:simplePos x="0" y="0"/>
            <wp:positionH relativeFrom="margin">
              <wp:align>center</wp:align>
            </wp:positionH>
            <wp:positionV relativeFrom="paragraph">
              <wp:posOffset>830580</wp:posOffset>
            </wp:positionV>
            <wp:extent cx="6258560" cy="6096000"/>
            <wp:effectExtent l="0" t="0" r="8890" b="0"/>
            <wp:wrapThrough wrapText="bothSides">
              <wp:wrapPolygon edited="0">
                <wp:start x="0" y="0"/>
                <wp:lineTo x="0" y="21533"/>
                <wp:lineTo x="21565" y="21533"/>
                <wp:lineTo x="21565"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CR 10T van etch-001.jpg"/>
                    <pic:cNvPicPr/>
                  </pic:nvPicPr>
                  <pic:blipFill>
                    <a:blip r:embed="rId9" cstate="screen">
                      <a:extLst>
                        <a:ext uri="{28A0092B-C50C-407E-A947-70E740481C1C}">
                          <a14:useLocalDpi xmlns:a14="http://schemas.microsoft.com/office/drawing/2010/main"/>
                        </a:ext>
                      </a:extLst>
                    </a:blip>
                    <a:stretch>
                      <a:fillRect/>
                    </a:stretch>
                  </pic:blipFill>
                  <pic:spPr>
                    <a:xfrm>
                      <a:off x="0" y="0"/>
                      <a:ext cx="6258560" cy="6096000"/>
                    </a:xfrm>
                    <a:prstGeom prst="rect">
                      <a:avLst/>
                    </a:prstGeom>
                  </pic:spPr>
                </pic:pic>
              </a:graphicData>
            </a:graphic>
            <wp14:sizeRelH relativeFrom="page">
              <wp14:pctWidth>0</wp14:pctWidth>
            </wp14:sizeRelH>
            <wp14:sizeRelV relativeFrom="page">
              <wp14:pctHeight>0</wp14:pctHeight>
            </wp14:sizeRelV>
          </wp:anchor>
        </w:drawing>
      </w:r>
      <w:bookmarkEnd w:id="0"/>
    </w:p>
    <w:sectPr w:rsidR="00A1648D" w:rsidSect="00FC4BB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nsolas">
    <w:panose1 w:val="020B0609020204030204"/>
    <w:charset w:val="00"/>
    <w:family w:val="modern"/>
    <w:pitch w:val="fixed"/>
    <w:sig w:usb0="E00002FF" w:usb1="0000FCFF" w:usb2="00000001" w:usb3="00000000" w:csb0="0000019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4BB3"/>
    <w:rsid w:val="003E2B09"/>
    <w:rsid w:val="006118FF"/>
    <w:rsid w:val="0062784F"/>
    <w:rsid w:val="008A1691"/>
    <w:rsid w:val="00957EE0"/>
    <w:rsid w:val="009974BD"/>
    <w:rsid w:val="00A1648D"/>
    <w:rsid w:val="00A4131F"/>
    <w:rsid w:val="00B02B23"/>
    <w:rsid w:val="00E12834"/>
    <w:rsid w:val="00EE0C48"/>
    <w:rsid w:val="00F03A2E"/>
    <w:rsid w:val="00FC4BB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790B4F7-025B-4ADA-88D1-D35C045BE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4B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74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EE0C48"/>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rsid w:val="00EE0C48"/>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703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3" Type="http://schemas.openxmlformats.org/officeDocument/2006/relationships/webSettings" Target="webSettings.xml"/><Relationship Id="rId7" Type="http://schemas.openxmlformats.org/officeDocument/2006/relationships/image" Target="media/image4.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theme" Target="theme/theme1.xml"/><Relationship Id="rId5" Type="http://schemas.openxmlformats.org/officeDocument/2006/relationships/image" Target="media/image2.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767</Words>
  <Characters>4376</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dcterms:created xsi:type="dcterms:W3CDTF">2016-04-13T12:41:00Z</dcterms:created>
  <dcterms:modified xsi:type="dcterms:W3CDTF">2016-04-13T12:41:00Z</dcterms:modified>
</cp:coreProperties>
</file>