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27" w:type="dxa"/>
        <w:tblInd w:w="720" w:type="dxa"/>
        <w:tblLook w:val="0000" w:firstRow="0" w:lastRow="0" w:firstColumn="0" w:lastColumn="0" w:noHBand="0" w:noVBand="0"/>
      </w:tblPr>
      <w:tblGrid>
        <w:gridCol w:w="5130"/>
        <w:gridCol w:w="3997"/>
      </w:tblGrid>
      <w:tr w:rsidR="00236CED" w:rsidRPr="000053EA" w:rsidTr="00A611A3">
        <w:trPr>
          <w:trHeight w:val="900"/>
        </w:trPr>
        <w:tc>
          <w:tcPr>
            <w:tcW w:w="5130" w:type="dxa"/>
            <w:tcBorders>
              <w:top w:val="single" w:sz="4" w:space="0" w:color="auto"/>
              <w:left w:val="single" w:sz="4" w:space="0" w:color="auto"/>
              <w:bottom w:val="single" w:sz="4" w:space="0" w:color="auto"/>
              <w:right w:val="single" w:sz="4" w:space="0" w:color="auto"/>
            </w:tcBorders>
            <w:noWrap/>
            <w:vAlign w:val="center"/>
          </w:tcPr>
          <w:p w:rsidR="00236CED" w:rsidRPr="00C92341" w:rsidRDefault="00236CED" w:rsidP="00A611A3">
            <w:pPr>
              <w:rPr>
                <w:rFonts w:ascii="Arial" w:hAnsi="Arial" w:cs="Arial"/>
                <w:b/>
                <w:bCs/>
                <w:sz w:val="72"/>
                <w:szCs w:val="72"/>
              </w:rPr>
            </w:pPr>
            <w:r w:rsidRPr="00906699">
              <w:rPr>
                <w:rFonts w:ascii="Arial" w:hAnsi="Arial" w:cs="Arial"/>
                <w:b/>
                <w:bCs/>
                <w:sz w:val="72"/>
                <w:szCs w:val="72"/>
              </w:rPr>
              <w:t>Brassmasters</w:t>
            </w:r>
          </w:p>
        </w:tc>
        <w:tc>
          <w:tcPr>
            <w:tcW w:w="3997" w:type="dxa"/>
            <w:tcBorders>
              <w:top w:val="nil"/>
              <w:left w:val="nil"/>
              <w:bottom w:val="nil"/>
              <w:right w:val="nil"/>
            </w:tcBorders>
            <w:noWrap/>
            <w:vAlign w:val="bottom"/>
          </w:tcPr>
          <w:p w:rsidR="00236CED" w:rsidRPr="00906699" w:rsidRDefault="00236CED" w:rsidP="00A611A3">
            <w:pPr>
              <w:ind w:right="1621"/>
              <w:rPr>
                <w:rFonts w:ascii="Arial" w:hAnsi="Arial" w:cs="Arial"/>
                <w:b/>
                <w:bCs/>
                <w:sz w:val="36"/>
                <w:szCs w:val="36"/>
              </w:rPr>
            </w:pPr>
            <w:r w:rsidRPr="00906699">
              <w:rPr>
                <w:rFonts w:ascii="Arial" w:hAnsi="Arial" w:cs="Arial"/>
                <w:b/>
                <w:bCs/>
                <w:sz w:val="36"/>
                <w:szCs w:val="36"/>
              </w:rPr>
              <w:t>Scale Models</w:t>
            </w:r>
          </w:p>
        </w:tc>
      </w:tr>
      <w:tr w:rsidR="00236CED" w:rsidRPr="000053EA" w:rsidTr="00A611A3">
        <w:trPr>
          <w:trHeight w:val="405"/>
        </w:trPr>
        <w:tc>
          <w:tcPr>
            <w:tcW w:w="9127" w:type="dxa"/>
            <w:gridSpan w:val="2"/>
            <w:tcBorders>
              <w:top w:val="nil"/>
              <w:left w:val="nil"/>
              <w:bottom w:val="nil"/>
              <w:right w:val="nil"/>
            </w:tcBorders>
            <w:noWrap/>
            <w:vAlign w:val="bottom"/>
          </w:tcPr>
          <w:p w:rsidR="00236CED" w:rsidRPr="000053EA" w:rsidRDefault="00236CED" w:rsidP="00A611A3">
            <w:pPr>
              <w:ind w:firstLineChars="100" w:firstLine="321"/>
              <w:rPr>
                <w:rFonts w:ascii="Arial" w:hAnsi="Arial" w:cs="Arial"/>
                <w:b/>
                <w:bCs/>
                <w:sz w:val="32"/>
                <w:szCs w:val="32"/>
              </w:rPr>
            </w:pPr>
            <w:r w:rsidRPr="00906699">
              <w:rPr>
                <w:rFonts w:ascii="Arial" w:hAnsi="Arial" w:cs="Arial"/>
                <w:b/>
                <w:bCs/>
                <w:sz w:val="32"/>
                <w:szCs w:val="32"/>
              </w:rPr>
              <w:t>www.brassmasters.co.uk</w:t>
            </w:r>
          </w:p>
        </w:tc>
      </w:tr>
    </w:tbl>
    <w:p w:rsidR="00236CED" w:rsidRDefault="00236CED" w:rsidP="00236CED">
      <w:pPr>
        <w:pStyle w:val="PlainText"/>
        <w:jc w:val="center"/>
        <w:rPr>
          <w:rFonts w:asciiTheme="minorHAnsi" w:hAnsiTheme="minorHAnsi" w:cs="Courier New"/>
          <w:b/>
          <w:sz w:val="40"/>
          <w:szCs w:val="40"/>
        </w:rPr>
      </w:pPr>
    </w:p>
    <w:p w:rsidR="00236CED" w:rsidRDefault="00236CED" w:rsidP="00236CED">
      <w:pPr>
        <w:pStyle w:val="PlainText"/>
        <w:jc w:val="center"/>
        <w:rPr>
          <w:rFonts w:asciiTheme="minorHAnsi" w:hAnsiTheme="minorHAnsi" w:cs="Courier New"/>
          <w:b/>
          <w:sz w:val="40"/>
          <w:szCs w:val="40"/>
        </w:rPr>
      </w:pPr>
    </w:p>
    <w:p w:rsidR="00236CED" w:rsidRDefault="00236CED" w:rsidP="00236CED">
      <w:pPr>
        <w:pStyle w:val="PlainText"/>
        <w:jc w:val="center"/>
        <w:rPr>
          <w:rFonts w:asciiTheme="minorHAnsi" w:hAnsiTheme="minorHAnsi" w:cs="Courier New"/>
          <w:b/>
          <w:sz w:val="40"/>
          <w:szCs w:val="40"/>
        </w:rPr>
      </w:pPr>
    </w:p>
    <w:p w:rsidR="00236CED" w:rsidRDefault="00236CED" w:rsidP="00236CED">
      <w:pPr>
        <w:pStyle w:val="PlainText"/>
        <w:jc w:val="center"/>
        <w:rPr>
          <w:rFonts w:asciiTheme="minorHAnsi" w:hAnsiTheme="minorHAnsi" w:cs="Courier New"/>
          <w:b/>
          <w:sz w:val="40"/>
          <w:szCs w:val="40"/>
        </w:rPr>
      </w:pPr>
      <w:r w:rsidRPr="00043CB5">
        <w:rPr>
          <w:rFonts w:asciiTheme="minorHAnsi" w:hAnsiTheme="minorHAnsi" w:cs="Courier New"/>
          <w:b/>
          <w:sz w:val="40"/>
          <w:szCs w:val="40"/>
        </w:rPr>
        <w:br/>
      </w:r>
      <w:r w:rsidRPr="00043CB5">
        <w:rPr>
          <w:rFonts w:asciiTheme="minorHAnsi" w:hAnsiTheme="minorHAnsi" w:cs="Courier New"/>
          <w:b/>
          <w:sz w:val="40"/>
          <w:szCs w:val="40"/>
        </w:rPr>
        <w:br/>
      </w:r>
      <w:r>
        <w:rPr>
          <w:rFonts w:asciiTheme="minorHAnsi" w:hAnsiTheme="minorHAnsi" w:cs="Courier New"/>
          <w:b/>
          <w:sz w:val="40"/>
          <w:szCs w:val="40"/>
        </w:rPr>
        <w:t>GREAT CENTRAL RAILWAY</w:t>
      </w:r>
    </w:p>
    <w:p w:rsidR="00236CED" w:rsidRDefault="00236CED" w:rsidP="00236CED">
      <w:pPr>
        <w:pStyle w:val="PlainText"/>
        <w:jc w:val="center"/>
        <w:rPr>
          <w:rFonts w:asciiTheme="minorHAnsi" w:hAnsiTheme="minorHAnsi" w:cs="Courier New"/>
          <w:b/>
          <w:sz w:val="40"/>
          <w:szCs w:val="40"/>
        </w:rPr>
      </w:pPr>
      <w:r>
        <w:rPr>
          <w:rFonts w:asciiTheme="minorHAnsi" w:hAnsiTheme="minorHAnsi" w:cs="Courier New"/>
          <w:b/>
          <w:sz w:val="40"/>
          <w:szCs w:val="40"/>
        </w:rPr>
        <w:t>10T REFRIGERATOR VAN</w:t>
      </w:r>
    </w:p>
    <w:p w:rsidR="00236CED" w:rsidRDefault="00236CED" w:rsidP="00236CED">
      <w:pPr>
        <w:pStyle w:val="PlainText"/>
        <w:jc w:val="center"/>
        <w:rPr>
          <w:rFonts w:asciiTheme="minorHAnsi" w:hAnsiTheme="minorHAnsi" w:cs="Courier New"/>
          <w:b/>
          <w:sz w:val="40"/>
          <w:szCs w:val="40"/>
        </w:rPr>
      </w:pPr>
      <w:r>
        <w:rPr>
          <w:rFonts w:asciiTheme="minorHAnsi" w:hAnsiTheme="minorHAnsi" w:cs="Courier New"/>
          <w:b/>
          <w:sz w:val="40"/>
          <w:szCs w:val="40"/>
        </w:rPr>
        <w:br/>
      </w:r>
    </w:p>
    <w:p w:rsidR="00236CED" w:rsidRDefault="00236CED" w:rsidP="00236CED">
      <w:pPr>
        <w:pStyle w:val="PlainText"/>
        <w:jc w:val="center"/>
        <w:rPr>
          <w:rFonts w:asciiTheme="minorHAnsi" w:hAnsiTheme="minorHAnsi" w:cs="Courier New"/>
          <w:b/>
          <w:sz w:val="40"/>
          <w:szCs w:val="40"/>
        </w:rPr>
      </w:pPr>
    </w:p>
    <w:p w:rsidR="00236CED" w:rsidRDefault="00236CED" w:rsidP="00236CED">
      <w:pPr>
        <w:pStyle w:val="PlainText"/>
        <w:jc w:val="center"/>
        <w:rPr>
          <w:rFonts w:asciiTheme="minorHAnsi" w:hAnsiTheme="minorHAnsi" w:cs="Courier New"/>
          <w:b/>
          <w:sz w:val="40"/>
          <w:szCs w:val="40"/>
        </w:rPr>
      </w:pPr>
      <w:r>
        <w:rPr>
          <w:rFonts w:asciiTheme="minorHAnsi" w:hAnsiTheme="minorHAnsi" w:cs="Courier New"/>
          <w:b/>
          <w:sz w:val="40"/>
          <w:szCs w:val="40"/>
        </w:rPr>
        <w:t xml:space="preserve">Kit designed by Robin </w:t>
      </w:r>
      <w:proofErr w:type="spellStart"/>
      <w:r>
        <w:rPr>
          <w:rFonts w:asciiTheme="minorHAnsi" w:hAnsiTheme="minorHAnsi" w:cs="Courier New"/>
          <w:b/>
          <w:sz w:val="40"/>
          <w:szCs w:val="40"/>
        </w:rPr>
        <w:t>Peover</w:t>
      </w:r>
      <w:proofErr w:type="spellEnd"/>
      <w:r w:rsidRPr="00043CB5">
        <w:rPr>
          <w:rFonts w:asciiTheme="minorHAnsi" w:hAnsiTheme="minorHAnsi" w:cs="Courier New"/>
          <w:b/>
          <w:sz w:val="40"/>
          <w:szCs w:val="40"/>
        </w:rPr>
        <w:br/>
      </w:r>
      <w:r w:rsidRPr="00043CB5">
        <w:rPr>
          <w:rFonts w:asciiTheme="minorHAnsi" w:hAnsiTheme="minorHAnsi" w:cs="Courier New"/>
          <w:b/>
          <w:sz w:val="40"/>
          <w:szCs w:val="40"/>
        </w:rPr>
        <w:br/>
      </w:r>
      <w:r w:rsidRPr="00043CB5">
        <w:rPr>
          <w:rFonts w:asciiTheme="minorHAnsi" w:hAnsiTheme="minorHAnsi" w:cs="Courier New"/>
          <w:b/>
          <w:sz w:val="40"/>
          <w:szCs w:val="40"/>
        </w:rPr>
        <w:br/>
        <w:t>4MM SCALE</w:t>
      </w:r>
      <w:r w:rsidRPr="00043CB5">
        <w:rPr>
          <w:rFonts w:asciiTheme="minorHAnsi" w:hAnsiTheme="minorHAnsi" w:cs="Courier New"/>
          <w:b/>
          <w:sz w:val="40"/>
          <w:szCs w:val="40"/>
        </w:rPr>
        <w:br/>
        <w:t>OO - EM - P4</w:t>
      </w:r>
      <w:r w:rsidRPr="00043CB5">
        <w:rPr>
          <w:rFonts w:asciiTheme="minorHAnsi" w:hAnsiTheme="minorHAnsi" w:cs="Courier New"/>
          <w:b/>
          <w:sz w:val="40"/>
          <w:szCs w:val="40"/>
        </w:rPr>
        <w:br/>
      </w:r>
    </w:p>
    <w:p w:rsidR="00236CED" w:rsidRDefault="00236CED" w:rsidP="00236CED">
      <w:pPr>
        <w:pStyle w:val="PlainText"/>
        <w:jc w:val="center"/>
        <w:rPr>
          <w:rFonts w:asciiTheme="minorHAnsi" w:hAnsiTheme="minorHAnsi" w:cs="Courier New"/>
          <w:b/>
          <w:sz w:val="40"/>
          <w:szCs w:val="40"/>
        </w:rPr>
      </w:pPr>
    </w:p>
    <w:p w:rsidR="00236CED" w:rsidRDefault="00236CED" w:rsidP="00236CED">
      <w:pPr>
        <w:pStyle w:val="PlainText"/>
        <w:jc w:val="center"/>
        <w:rPr>
          <w:rFonts w:asciiTheme="minorHAnsi" w:hAnsiTheme="minorHAnsi" w:cs="Courier New"/>
          <w:b/>
          <w:sz w:val="40"/>
          <w:szCs w:val="40"/>
        </w:rPr>
      </w:pPr>
      <w:r w:rsidRPr="00043CB5">
        <w:rPr>
          <w:rFonts w:asciiTheme="minorHAnsi" w:hAnsiTheme="minorHAnsi" w:cs="Courier New"/>
          <w:b/>
          <w:sz w:val="40"/>
          <w:szCs w:val="40"/>
        </w:rPr>
        <w:t>INSTRUCTIONS</w:t>
      </w:r>
      <w:r>
        <w:rPr>
          <w:rFonts w:asciiTheme="minorHAnsi" w:hAnsiTheme="minorHAnsi" w:cs="Courier New"/>
          <w:b/>
          <w:sz w:val="40"/>
          <w:szCs w:val="40"/>
        </w:rPr>
        <w:t xml:space="preserve"> AND</w:t>
      </w:r>
    </w:p>
    <w:p w:rsidR="00236CED" w:rsidRDefault="00236CED" w:rsidP="00236CED">
      <w:pPr>
        <w:pStyle w:val="PlainText"/>
        <w:jc w:val="center"/>
        <w:rPr>
          <w:rFonts w:asciiTheme="minorHAnsi" w:hAnsiTheme="minorHAnsi" w:cs="Courier New"/>
          <w:b/>
          <w:sz w:val="40"/>
          <w:szCs w:val="40"/>
        </w:rPr>
      </w:pPr>
      <w:r>
        <w:rPr>
          <w:rFonts w:asciiTheme="minorHAnsi" w:hAnsiTheme="minorHAnsi" w:cs="Courier New"/>
          <w:b/>
          <w:sz w:val="40"/>
          <w:szCs w:val="40"/>
        </w:rPr>
        <w:t>PROTOTYPE NOTES</w:t>
      </w:r>
    </w:p>
    <w:p w:rsidR="00236CED" w:rsidRDefault="00236CED" w:rsidP="00236CED">
      <w:pPr>
        <w:pStyle w:val="PlainText"/>
        <w:jc w:val="center"/>
        <w:rPr>
          <w:rFonts w:asciiTheme="minorHAnsi" w:hAnsiTheme="minorHAnsi" w:cs="Courier New"/>
          <w:b/>
          <w:sz w:val="40"/>
          <w:szCs w:val="40"/>
        </w:rPr>
      </w:pPr>
    </w:p>
    <w:p w:rsidR="00236CED" w:rsidRDefault="00236CED" w:rsidP="00236CED">
      <w:pPr>
        <w:pStyle w:val="PlainText"/>
        <w:jc w:val="center"/>
        <w:rPr>
          <w:rFonts w:asciiTheme="minorHAnsi" w:hAnsiTheme="minorHAnsi" w:cs="Courier New"/>
          <w:b/>
          <w:sz w:val="40"/>
          <w:szCs w:val="40"/>
        </w:rPr>
      </w:pPr>
    </w:p>
    <w:p w:rsidR="00236CED" w:rsidRDefault="00236CED" w:rsidP="00236CED">
      <w:pPr>
        <w:pStyle w:val="PlainText"/>
        <w:jc w:val="center"/>
        <w:rPr>
          <w:rFonts w:asciiTheme="minorHAnsi" w:hAnsiTheme="minorHAnsi" w:cs="Courier New"/>
          <w:b/>
          <w:sz w:val="40"/>
          <w:szCs w:val="40"/>
        </w:rPr>
      </w:pPr>
      <w:r w:rsidRPr="00043CB5">
        <w:rPr>
          <w:rFonts w:asciiTheme="minorHAnsi" w:hAnsiTheme="minorHAnsi" w:cs="Courier New"/>
          <w:b/>
          <w:sz w:val="40"/>
          <w:szCs w:val="40"/>
        </w:rPr>
        <w:br/>
      </w:r>
    </w:p>
    <w:tbl>
      <w:tblPr>
        <w:tblW w:w="8674" w:type="dxa"/>
        <w:tblInd w:w="648" w:type="dxa"/>
        <w:tblLook w:val="0000" w:firstRow="0" w:lastRow="0" w:firstColumn="0" w:lastColumn="0" w:noHBand="0" w:noVBand="0"/>
      </w:tblPr>
      <w:tblGrid>
        <w:gridCol w:w="8674"/>
      </w:tblGrid>
      <w:tr w:rsidR="00236CED" w:rsidTr="00A611A3">
        <w:trPr>
          <w:trHeight w:val="255"/>
        </w:trPr>
        <w:tc>
          <w:tcPr>
            <w:tcW w:w="8674" w:type="dxa"/>
            <w:tcBorders>
              <w:top w:val="nil"/>
              <w:left w:val="nil"/>
              <w:bottom w:val="nil"/>
              <w:right w:val="nil"/>
            </w:tcBorders>
            <w:noWrap/>
            <w:vAlign w:val="bottom"/>
          </w:tcPr>
          <w:p w:rsidR="00236CED" w:rsidRDefault="00236CED" w:rsidP="00A611A3">
            <w:pPr>
              <w:jc w:val="center"/>
              <w:rPr>
                <w:rFonts w:cs="Arial"/>
                <w:b/>
                <w:bCs/>
              </w:rPr>
            </w:pPr>
          </w:p>
          <w:p w:rsidR="00236CED" w:rsidRDefault="00236CED" w:rsidP="00A611A3">
            <w:pPr>
              <w:jc w:val="center"/>
              <w:rPr>
                <w:rFonts w:cs="Arial"/>
                <w:b/>
                <w:bCs/>
              </w:rPr>
            </w:pPr>
            <w:r>
              <w:rPr>
                <w:rFonts w:cs="Arial"/>
                <w:b/>
                <w:bCs/>
              </w:rPr>
              <w:t>PO Box 1137 Sutton Coldfield B76 1FU</w:t>
            </w:r>
          </w:p>
        </w:tc>
      </w:tr>
      <w:tr w:rsidR="00236CED" w:rsidTr="00A611A3">
        <w:trPr>
          <w:trHeight w:val="255"/>
        </w:trPr>
        <w:tc>
          <w:tcPr>
            <w:tcW w:w="8674" w:type="dxa"/>
            <w:tcBorders>
              <w:top w:val="nil"/>
              <w:left w:val="nil"/>
              <w:bottom w:val="nil"/>
              <w:right w:val="nil"/>
            </w:tcBorders>
            <w:noWrap/>
            <w:vAlign w:val="bottom"/>
          </w:tcPr>
          <w:p w:rsidR="00236CED" w:rsidRDefault="00236CED" w:rsidP="00A611A3">
            <w:pPr>
              <w:jc w:val="center"/>
              <w:rPr>
                <w:rFonts w:cs="Arial"/>
                <w:sz w:val="16"/>
                <w:szCs w:val="16"/>
              </w:rPr>
            </w:pPr>
            <w:r>
              <w:rPr>
                <w:rFonts w:cs="Arial"/>
                <w:sz w:val="16"/>
                <w:szCs w:val="16"/>
              </w:rPr>
              <w:t>Copyright Brassmasters 2016</w:t>
            </w:r>
          </w:p>
        </w:tc>
      </w:tr>
    </w:tbl>
    <w:p w:rsidR="00236CED" w:rsidRDefault="00236CED">
      <w:pPr>
        <w:rPr>
          <w:b/>
          <w:sz w:val="20"/>
          <w:szCs w:val="20"/>
        </w:rPr>
      </w:pPr>
      <w:r>
        <w:rPr>
          <w:b/>
          <w:sz w:val="20"/>
          <w:szCs w:val="20"/>
        </w:rPr>
        <w:br w:type="page"/>
      </w:r>
    </w:p>
    <w:p w:rsidR="00837E96" w:rsidRPr="00837E96" w:rsidRDefault="00837E96" w:rsidP="00837E96">
      <w:pPr>
        <w:rPr>
          <w:b/>
          <w:sz w:val="20"/>
          <w:szCs w:val="20"/>
        </w:rPr>
      </w:pPr>
      <w:r w:rsidRPr="00837E96">
        <w:rPr>
          <w:b/>
          <w:sz w:val="20"/>
          <w:szCs w:val="20"/>
        </w:rPr>
        <w:lastRenderedPageBreak/>
        <w:t>GCR 10T Refrigerator Van</w:t>
      </w:r>
    </w:p>
    <w:p w:rsidR="00837E96" w:rsidRPr="00837E96" w:rsidRDefault="00837E96" w:rsidP="00837E96">
      <w:pPr>
        <w:rPr>
          <w:b/>
          <w:sz w:val="20"/>
          <w:szCs w:val="20"/>
        </w:rPr>
      </w:pPr>
      <w:r w:rsidRPr="00837E96">
        <w:rPr>
          <w:b/>
          <w:sz w:val="20"/>
          <w:szCs w:val="20"/>
        </w:rPr>
        <w:t>Historical notes</w:t>
      </w:r>
    </w:p>
    <w:p w:rsidR="00837E96" w:rsidRPr="00837E96" w:rsidRDefault="00837E96" w:rsidP="00837E96">
      <w:pPr>
        <w:rPr>
          <w:sz w:val="20"/>
          <w:szCs w:val="20"/>
        </w:rPr>
      </w:pPr>
      <w:r w:rsidRPr="00837E96">
        <w:rPr>
          <w:sz w:val="20"/>
          <w:szCs w:val="20"/>
        </w:rPr>
        <w:t>The GCR carried considerable quantities of meat, much- of it from the docks at Liverpool. The MSLR had vehicles specially for this traffic, and the GCR built two further types.</w:t>
      </w:r>
    </w:p>
    <w:p w:rsidR="00837E96" w:rsidRPr="00837E96" w:rsidRDefault="00837E96" w:rsidP="00837E96">
      <w:pPr>
        <w:rPr>
          <w:sz w:val="20"/>
          <w:szCs w:val="20"/>
        </w:rPr>
      </w:pPr>
      <w:r w:rsidRPr="00837E96">
        <w:rPr>
          <w:sz w:val="20"/>
          <w:szCs w:val="20"/>
        </w:rPr>
        <w:t>Meat, because of its nature, required relatively speedy transport to the market. With this in mind, oil axleboxes and vacuum brakes were fitted. The GCR-built vans were refrigerated. A ladder fixed to the end of the body allowed ice to be placed through a roof hatch into a box.</w:t>
      </w:r>
    </w:p>
    <w:p w:rsidR="00837E96" w:rsidRPr="00837E96" w:rsidRDefault="00837E96" w:rsidP="00837E96">
      <w:pPr>
        <w:rPr>
          <w:sz w:val="20"/>
          <w:szCs w:val="20"/>
        </w:rPr>
      </w:pPr>
      <w:r w:rsidRPr="00837E96">
        <w:rPr>
          <w:sz w:val="20"/>
          <w:szCs w:val="20"/>
        </w:rPr>
        <w:t xml:space="preserve">The subject of this kit is a GCR diagram no.55, 50 of which were built in 1904. The first one, no.30152, was built at Gorton. The remaining vehicles 30153-30201, were built by the </w:t>
      </w:r>
      <w:proofErr w:type="spellStart"/>
      <w:r w:rsidRPr="00837E96">
        <w:rPr>
          <w:sz w:val="20"/>
          <w:szCs w:val="20"/>
        </w:rPr>
        <w:t>Ashburys</w:t>
      </w:r>
      <w:proofErr w:type="spellEnd"/>
      <w:r w:rsidRPr="00837E96">
        <w:rPr>
          <w:sz w:val="20"/>
          <w:szCs w:val="20"/>
        </w:rPr>
        <w:t xml:space="preserve"> Co. Vacuum and hand brakes were fitted with Westinghouse through pipes. </w:t>
      </w:r>
    </w:p>
    <w:p w:rsidR="00837E96" w:rsidRPr="00837E96" w:rsidRDefault="00837E96" w:rsidP="00837E96">
      <w:pPr>
        <w:rPr>
          <w:sz w:val="20"/>
          <w:szCs w:val="20"/>
        </w:rPr>
      </w:pPr>
      <w:r w:rsidRPr="00837E96">
        <w:rPr>
          <w:sz w:val="20"/>
          <w:szCs w:val="20"/>
        </w:rPr>
        <w:t>The livery in GCR days was very distinctive. The van bodies was light grey. The letters “G C" and a large 5-pointed star on the doors were white. The word “Refrigerator" in red was superimposed across the van in the centre. All the lettering and the star were shaded in black. During the LNER period, the vans would have carried that company’s livery of white body with black lettering, numerals and ironwork. The running numbers were changed by adding a 5 prefix to the GCR numbers.</w:t>
      </w:r>
    </w:p>
    <w:p w:rsidR="00837E96" w:rsidRPr="00837E96" w:rsidRDefault="00837E96" w:rsidP="00837E96">
      <w:pPr>
        <w:rPr>
          <w:sz w:val="20"/>
          <w:szCs w:val="20"/>
        </w:rPr>
      </w:pPr>
      <w:r w:rsidRPr="00837E96">
        <w:rPr>
          <w:sz w:val="20"/>
          <w:szCs w:val="20"/>
        </w:rPr>
        <w:t xml:space="preserve">No withdrawal dates are known, </w:t>
      </w:r>
      <w:r w:rsidR="00E442C7">
        <w:rPr>
          <w:sz w:val="20"/>
          <w:szCs w:val="20"/>
        </w:rPr>
        <w:t>44</w:t>
      </w:r>
      <w:r w:rsidRPr="00837E96">
        <w:rPr>
          <w:sz w:val="20"/>
          <w:szCs w:val="20"/>
        </w:rPr>
        <w:t xml:space="preserve"> survived up to the second world war</w:t>
      </w:r>
      <w:r w:rsidR="00E442C7">
        <w:rPr>
          <w:sz w:val="20"/>
          <w:szCs w:val="20"/>
        </w:rPr>
        <w:t xml:space="preserve"> and 16 into BR including 7 converted to Fish vans</w:t>
      </w:r>
      <w:r w:rsidRPr="00837E96">
        <w:rPr>
          <w:sz w:val="20"/>
          <w:szCs w:val="20"/>
        </w:rPr>
        <w:t>. A good photograph of 30165 appears o</w:t>
      </w:r>
      <w:r w:rsidR="001862D7">
        <w:rPr>
          <w:sz w:val="20"/>
          <w:szCs w:val="20"/>
        </w:rPr>
        <w:t>n p 149 of ‘Great Central vol. 3</w:t>
      </w:r>
      <w:r w:rsidRPr="00837E96">
        <w:rPr>
          <w:sz w:val="20"/>
          <w:szCs w:val="20"/>
        </w:rPr>
        <w:t>.</w:t>
      </w:r>
      <w:r w:rsidR="00E442C7">
        <w:rPr>
          <w:sz w:val="20"/>
          <w:szCs w:val="20"/>
        </w:rPr>
        <w:t xml:space="preserve"> Peter </w:t>
      </w:r>
      <w:proofErr w:type="spellStart"/>
      <w:r w:rsidR="00E442C7">
        <w:rPr>
          <w:sz w:val="20"/>
          <w:szCs w:val="20"/>
        </w:rPr>
        <w:t>Tatlow’s</w:t>
      </w:r>
      <w:proofErr w:type="spellEnd"/>
      <w:r w:rsidR="00E442C7">
        <w:rPr>
          <w:sz w:val="20"/>
          <w:szCs w:val="20"/>
        </w:rPr>
        <w:t xml:space="preserve"> </w:t>
      </w:r>
      <w:r w:rsidR="001862D7">
        <w:rPr>
          <w:sz w:val="20"/>
          <w:szCs w:val="20"/>
        </w:rPr>
        <w:t>‘</w:t>
      </w:r>
      <w:r w:rsidR="00E442C7">
        <w:rPr>
          <w:sz w:val="20"/>
          <w:szCs w:val="20"/>
        </w:rPr>
        <w:t>LNER Wagons Volume 1</w:t>
      </w:r>
      <w:r w:rsidR="001862D7">
        <w:rPr>
          <w:sz w:val="20"/>
          <w:szCs w:val="20"/>
        </w:rPr>
        <w:t>’</w:t>
      </w:r>
      <w:r w:rsidR="00E442C7">
        <w:rPr>
          <w:sz w:val="20"/>
          <w:szCs w:val="20"/>
        </w:rPr>
        <w:t xml:space="preserve"> features a poor copy of the photo on page 139. </w:t>
      </w:r>
      <w:r w:rsidRPr="00837E96">
        <w:rPr>
          <w:sz w:val="20"/>
          <w:szCs w:val="20"/>
        </w:rPr>
        <w:t xml:space="preserve"> The HMRS photograph collection contains another of 30172. (Met </w:t>
      </w:r>
      <w:proofErr w:type="spellStart"/>
      <w:r w:rsidRPr="00837E96">
        <w:rPr>
          <w:sz w:val="20"/>
          <w:szCs w:val="20"/>
        </w:rPr>
        <w:t>Camm</w:t>
      </w:r>
      <w:proofErr w:type="spellEnd"/>
      <w:r w:rsidRPr="00837E96">
        <w:rPr>
          <w:sz w:val="20"/>
          <w:szCs w:val="20"/>
        </w:rPr>
        <w:t xml:space="preserve"> 507).</w:t>
      </w:r>
    </w:p>
    <w:p w:rsidR="00837E96" w:rsidRPr="00837E96" w:rsidRDefault="00837E96" w:rsidP="00837E96">
      <w:pPr>
        <w:rPr>
          <w:b/>
          <w:sz w:val="20"/>
          <w:szCs w:val="20"/>
        </w:rPr>
      </w:pPr>
      <w:r w:rsidRPr="00837E96">
        <w:rPr>
          <w:b/>
          <w:sz w:val="20"/>
          <w:szCs w:val="20"/>
        </w:rPr>
        <w:t>Acknowledgments</w:t>
      </w:r>
    </w:p>
    <w:p w:rsidR="00837E96" w:rsidRPr="00837E96" w:rsidRDefault="00837E96" w:rsidP="00837E96">
      <w:pPr>
        <w:rPr>
          <w:sz w:val="20"/>
          <w:szCs w:val="20"/>
        </w:rPr>
      </w:pPr>
      <w:r w:rsidRPr="00837E96">
        <w:rPr>
          <w:sz w:val="20"/>
          <w:szCs w:val="20"/>
        </w:rPr>
        <w:t>We would like the thank John Quick for his help with historical data, and Peter R Bunce for the loan of his drawings.</w:t>
      </w:r>
    </w:p>
    <w:p w:rsidR="00837E96" w:rsidRPr="00837E96" w:rsidRDefault="00837E96" w:rsidP="00837E96">
      <w:pPr>
        <w:rPr>
          <w:b/>
          <w:sz w:val="20"/>
          <w:szCs w:val="20"/>
        </w:rPr>
      </w:pPr>
      <w:r w:rsidRPr="00837E96">
        <w:rPr>
          <w:b/>
          <w:sz w:val="20"/>
          <w:szCs w:val="20"/>
        </w:rPr>
        <w:t>Instructions</w:t>
      </w:r>
    </w:p>
    <w:p w:rsidR="00837E96" w:rsidRPr="00837E96" w:rsidRDefault="00837E96" w:rsidP="00837E96">
      <w:pPr>
        <w:rPr>
          <w:sz w:val="20"/>
          <w:szCs w:val="20"/>
        </w:rPr>
      </w:pPr>
      <w:r w:rsidRPr="00837E96">
        <w:rPr>
          <w:sz w:val="20"/>
          <w:szCs w:val="20"/>
        </w:rPr>
        <w:t xml:space="preserve">Remove the main body panel from the fret, push out the bolt head detail from the rear, and fold up the sides. Take the two end panels and push out the bolt head detail fold over the headstocks. Now fit the ladder sides, the ladder sides are the correct way up on the fret, thread the ladder rungs through the sides (Brass wire) and solder in place fit the completed ends to the body. Fit the </w:t>
      </w:r>
      <w:proofErr w:type="spellStart"/>
      <w:r w:rsidRPr="00837E96">
        <w:rPr>
          <w:sz w:val="20"/>
          <w:szCs w:val="20"/>
        </w:rPr>
        <w:t>solebars</w:t>
      </w:r>
      <w:proofErr w:type="spellEnd"/>
      <w:r w:rsidRPr="00837E96">
        <w:rPr>
          <w:sz w:val="20"/>
          <w:szCs w:val="20"/>
        </w:rPr>
        <w:t xml:space="preserve"> and backing strips and the </w:t>
      </w:r>
      <w:proofErr w:type="spellStart"/>
      <w:r w:rsidRPr="00837E96">
        <w:rPr>
          <w:sz w:val="20"/>
          <w:szCs w:val="20"/>
        </w:rPr>
        <w:t>solebar</w:t>
      </w:r>
      <w:proofErr w:type="spellEnd"/>
      <w:r w:rsidRPr="00837E96">
        <w:rPr>
          <w:sz w:val="20"/>
          <w:szCs w:val="20"/>
        </w:rPr>
        <w:t xml:space="preserve"> wire hooks, solder in position.</w:t>
      </w:r>
    </w:p>
    <w:p w:rsidR="00837E96" w:rsidRPr="00837E96" w:rsidRDefault="00837E96" w:rsidP="00837E96">
      <w:pPr>
        <w:rPr>
          <w:sz w:val="20"/>
          <w:szCs w:val="20"/>
        </w:rPr>
      </w:pPr>
      <w:r w:rsidRPr="00837E96">
        <w:rPr>
          <w:sz w:val="20"/>
          <w:szCs w:val="20"/>
        </w:rPr>
        <w:t>Push down the rocking W-iron pivot from the bottom of the van fold up. Fit the W irons. N</w:t>
      </w:r>
      <w:r w:rsidR="00EA277C">
        <w:rPr>
          <w:sz w:val="20"/>
          <w:szCs w:val="20"/>
        </w:rPr>
        <w:t>ow fit the wheel bearings axleb</w:t>
      </w:r>
      <w:r w:rsidRPr="00837E96">
        <w:rPr>
          <w:sz w:val="20"/>
          <w:szCs w:val="20"/>
        </w:rPr>
        <w:t xml:space="preserve">oxes and springs fit the wheels these should be 14 mm diameter Mansell type. Fit the brake hangers to the holes in the floor and fit the brake rigging as the drawing please note that the V-hangers are off centre and that the hand brake levers fit on the same end of the van, fit the hand brake levers and hand brake guides. </w:t>
      </w:r>
    </w:p>
    <w:p w:rsidR="00837E96" w:rsidRPr="00837E96" w:rsidRDefault="00837E96" w:rsidP="00837E96">
      <w:pPr>
        <w:rPr>
          <w:sz w:val="20"/>
          <w:szCs w:val="20"/>
        </w:rPr>
      </w:pPr>
      <w:r w:rsidRPr="00837E96">
        <w:rPr>
          <w:sz w:val="20"/>
          <w:szCs w:val="20"/>
        </w:rPr>
        <w:t xml:space="preserve">Fit the four end stanchions and the lamp irons, the grab rails and the </w:t>
      </w:r>
      <w:proofErr w:type="spellStart"/>
      <w:r w:rsidRPr="00837E96">
        <w:rPr>
          <w:sz w:val="20"/>
          <w:szCs w:val="20"/>
        </w:rPr>
        <w:t>solebar</w:t>
      </w:r>
      <w:proofErr w:type="spellEnd"/>
      <w:r w:rsidRPr="00837E96">
        <w:rPr>
          <w:sz w:val="20"/>
          <w:szCs w:val="20"/>
        </w:rPr>
        <w:t xml:space="preserve"> headstock plates/footsteps. Fit the destination boards (these fit above the ticket spring clips by the grab</w:t>
      </w:r>
      <w:r w:rsidR="001862D7">
        <w:rPr>
          <w:sz w:val="20"/>
          <w:szCs w:val="20"/>
        </w:rPr>
        <w:t xml:space="preserve"> </w:t>
      </w:r>
      <w:r w:rsidRPr="00837E96">
        <w:rPr>
          <w:sz w:val="20"/>
          <w:szCs w:val="20"/>
        </w:rPr>
        <w:t xml:space="preserve">rails). Bend up and fit the rail above the doors (brass wire). Fit the top and bottom door hinges (leave out for the present, the door catch the centre door hinges and the diagonal strapping). </w:t>
      </w:r>
    </w:p>
    <w:p w:rsidR="00837E96" w:rsidRDefault="00837E96" w:rsidP="00837E96">
      <w:pPr>
        <w:rPr>
          <w:sz w:val="20"/>
          <w:szCs w:val="20"/>
        </w:rPr>
      </w:pPr>
      <w:r w:rsidRPr="00837E96">
        <w:rPr>
          <w:sz w:val="20"/>
          <w:szCs w:val="20"/>
        </w:rPr>
        <w:t>Fit the vacuum pipes and the Westinghouse through pipes buffers draw hook plates, fold the diagonal strapping this strapping fits under the roof at the ends of the van it is important to have a dry run with all four strapping parts after completion they should be put onto one side with the door catches and the centre door hinges.</w:t>
      </w:r>
    </w:p>
    <w:p w:rsidR="0053326D" w:rsidRPr="00837E96" w:rsidRDefault="0053326D" w:rsidP="00837E96">
      <w:pPr>
        <w:rPr>
          <w:sz w:val="20"/>
          <w:szCs w:val="20"/>
        </w:rPr>
      </w:pPr>
      <w:r w:rsidRPr="0053326D">
        <w:rPr>
          <w:sz w:val="20"/>
          <w:szCs w:val="20"/>
        </w:rPr>
        <w:t>F</w:t>
      </w:r>
      <w:r w:rsidRPr="00837E96">
        <w:rPr>
          <w:sz w:val="20"/>
          <w:szCs w:val="20"/>
        </w:rPr>
        <w:t xml:space="preserve">it the centre door hinges door catches and the diagonal strapping and colour to the background of the transfer, fit the roof, the works plates and number plates to the </w:t>
      </w:r>
      <w:proofErr w:type="spellStart"/>
      <w:r w:rsidRPr="00837E96">
        <w:rPr>
          <w:sz w:val="20"/>
          <w:szCs w:val="20"/>
        </w:rPr>
        <w:t>solebars</w:t>
      </w:r>
      <w:proofErr w:type="spellEnd"/>
      <w:r w:rsidRPr="00837E96">
        <w:rPr>
          <w:sz w:val="20"/>
          <w:szCs w:val="20"/>
        </w:rPr>
        <w:t xml:space="preserve">. Fit the </w:t>
      </w:r>
      <w:proofErr w:type="spellStart"/>
      <w:r w:rsidRPr="00837E96">
        <w:rPr>
          <w:sz w:val="20"/>
          <w:szCs w:val="20"/>
        </w:rPr>
        <w:t>plasticard</w:t>
      </w:r>
      <w:proofErr w:type="spellEnd"/>
      <w:r w:rsidRPr="00837E96">
        <w:rPr>
          <w:sz w:val="20"/>
          <w:szCs w:val="20"/>
        </w:rPr>
        <w:t xml:space="preserve"> roof and roof hatches</w:t>
      </w:r>
      <w:r w:rsidR="001862D7">
        <w:rPr>
          <w:sz w:val="20"/>
          <w:szCs w:val="20"/>
        </w:rPr>
        <w:t>.</w:t>
      </w:r>
    </w:p>
    <w:p w:rsidR="00837E96" w:rsidRDefault="00837E96" w:rsidP="00837E96">
      <w:pPr>
        <w:rPr>
          <w:sz w:val="20"/>
          <w:szCs w:val="20"/>
        </w:rPr>
      </w:pPr>
      <w:r w:rsidRPr="00837E96">
        <w:rPr>
          <w:sz w:val="20"/>
          <w:szCs w:val="20"/>
        </w:rPr>
        <w:t xml:space="preserve">Paint the van light grey including the </w:t>
      </w:r>
      <w:proofErr w:type="spellStart"/>
      <w:r w:rsidRPr="00837E96">
        <w:rPr>
          <w:sz w:val="20"/>
          <w:szCs w:val="20"/>
        </w:rPr>
        <w:t>solebars</w:t>
      </w:r>
      <w:proofErr w:type="spellEnd"/>
      <w:r w:rsidRPr="00837E96">
        <w:rPr>
          <w:sz w:val="20"/>
          <w:szCs w:val="20"/>
        </w:rPr>
        <w:t xml:space="preserve">, brake hangers, axleboxes, springs, hand brakes. Paint the centre door hinges door catches and diagonal strapping. </w:t>
      </w:r>
    </w:p>
    <w:tbl>
      <w:tblPr>
        <w:tblW w:w="9776" w:type="dxa"/>
        <w:tblLook w:val="04A0" w:firstRow="1" w:lastRow="0" w:firstColumn="1" w:lastColumn="0" w:noHBand="0" w:noVBand="1"/>
      </w:tblPr>
      <w:tblGrid>
        <w:gridCol w:w="4106"/>
        <w:gridCol w:w="851"/>
        <w:gridCol w:w="4819"/>
      </w:tblGrid>
      <w:tr w:rsidR="00A913D9" w:rsidRPr="00A913D9" w:rsidTr="006050C4">
        <w:trPr>
          <w:trHeight w:val="300"/>
        </w:trPr>
        <w:tc>
          <w:tcPr>
            <w:tcW w:w="4106" w:type="dxa"/>
            <w:shd w:val="clear" w:color="auto" w:fill="auto"/>
            <w:noWrap/>
            <w:vAlign w:val="bottom"/>
          </w:tcPr>
          <w:p w:rsidR="00A913D9" w:rsidRPr="00A913D9" w:rsidRDefault="00A913D9" w:rsidP="00A913D9">
            <w:pPr>
              <w:spacing w:after="0" w:line="240" w:lineRule="auto"/>
              <w:rPr>
                <w:rFonts w:ascii="Calibri" w:eastAsia="Times New Roman" w:hAnsi="Calibri" w:cs="Times New Roman"/>
                <w:b/>
                <w:color w:val="000000"/>
                <w:lang w:eastAsia="en-GB"/>
              </w:rPr>
            </w:pPr>
            <w:proofErr w:type="spellStart"/>
            <w:r w:rsidRPr="00A913D9">
              <w:rPr>
                <w:rFonts w:ascii="Calibri" w:eastAsia="Times New Roman" w:hAnsi="Calibri" w:cs="Times New Roman"/>
                <w:b/>
                <w:color w:val="000000"/>
                <w:lang w:eastAsia="en-GB"/>
              </w:rPr>
              <w:t>Whitemetal</w:t>
            </w:r>
            <w:proofErr w:type="spellEnd"/>
            <w:r w:rsidRPr="00A913D9">
              <w:rPr>
                <w:rFonts w:ascii="Calibri" w:eastAsia="Times New Roman" w:hAnsi="Calibri" w:cs="Times New Roman"/>
                <w:b/>
                <w:color w:val="000000"/>
                <w:lang w:eastAsia="en-GB"/>
              </w:rPr>
              <w:t xml:space="preserve"> castings</w:t>
            </w:r>
          </w:p>
        </w:tc>
        <w:tc>
          <w:tcPr>
            <w:tcW w:w="851" w:type="dxa"/>
            <w:shd w:val="clear" w:color="auto" w:fill="auto"/>
            <w:noWrap/>
            <w:vAlign w:val="bottom"/>
          </w:tcPr>
          <w:p w:rsidR="00A913D9" w:rsidRPr="00A913D9" w:rsidRDefault="00A913D9" w:rsidP="00A913D9">
            <w:pPr>
              <w:spacing w:after="0" w:line="240" w:lineRule="auto"/>
              <w:jc w:val="right"/>
              <w:rPr>
                <w:rFonts w:ascii="Calibri" w:eastAsia="Times New Roman" w:hAnsi="Calibri" w:cs="Times New Roman"/>
                <w:color w:val="000000"/>
                <w:lang w:eastAsia="en-GB"/>
              </w:rPr>
            </w:pPr>
          </w:p>
        </w:tc>
        <w:tc>
          <w:tcPr>
            <w:tcW w:w="4819" w:type="dxa"/>
          </w:tcPr>
          <w:p w:rsidR="00A913D9" w:rsidRPr="00A913D9" w:rsidRDefault="00A913D9" w:rsidP="00A913D9">
            <w:pPr>
              <w:spacing w:after="0" w:line="240" w:lineRule="auto"/>
              <w:rPr>
                <w:rFonts w:ascii="Calibri" w:eastAsia="Times New Roman" w:hAnsi="Calibri" w:cs="Times New Roman"/>
                <w:color w:val="000000"/>
                <w:lang w:eastAsia="en-GB"/>
              </w:rPr>
            </w:pPr>
            <w:r>
              <w:rPr>
                <w:rFonts w:ascii="Calibri" w:eastAsia="Times New Roman" w:hAnsi="Calibri" w:cs="Times New Roman"/>
                <w:b/>
                <w:color w:val="000000"/>
                <w:lang w:eastAsia="en-GB"/>
              </w:rPr>
              <w:t>Required to complete</w:t>
            </w:r>
          </w:p>
        </w:tc>
      </w:tr>
      <w:tr w:rsidR="00A913D9" w:rsidRPr="00A913D9" w:rsidTr="006050C4">
        <w:trPr>
          <w:trHeight w:val="300"/>
        </w:trPr>
        <w:tc>
          <w:tcPr>
            <w:tcW w:w="4106" w:type="dxa"/>
            <w:shd w:val="clear" w:color="auto" w:fill="auto"/>
            <w:noWrap/>
            <w:vAlign w:val="bottom"/>
            <w:hideMark/>
          </w:tcPr>
          <w:p w:rsidR="00A913D9" w:rsidRPr="00A913D9" w:rsidRDefault="00A913D9" w:rsidP="00A913D9">
            <w:pPr>
              <w:spacing w:after="0" w:line="240" w:lineRule="auto"/>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Buffers</w:t>
            </w:r>
          </w:p>
        </w:tc>
        <w:tc>
          <w:tcPr>
            <w:tcW w:w="851" w:type="dxa"/>
            <w:shd w:val="clear" w:color="auto" w:fill="auto"/>
            <w:noWrap/>
            <w:vAlign w:val="bottom"/>
            <w:hideMark/>
          </w:tcPr>
          <w:p w:rsidR="00A913D9" w:rsidRPr="00A913D9" w:rsidRDefault="00A913D9" w:rsidP="00A913D9">
            <w:pPr>
              <w:spacing w:after="0" w:line="240" w:lineRule="auto"/>
              <w:jc w:val="right"/>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4</w:t>
            </w:r>
          </w:p>
        </w:tc>
        <w:tc>
          <w:tcPr>
            <w:tcW w:w="4819" w:type="dxa"/>
          </w:tcPr>
          <w:p w:rsidR="00A913D9" w:rsidRPr="00A913D9" w:rsidRDefault="00CB1DCF" w:rsidP="00CB1DCF">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W</w:t>
            </w:r>
            <w:r w:rsidR="00A913D9" w:rsidRPr="00A913D9">
              <w:rPr>
                <w:rFonts w:ascii="Calibri" w:eastAsia="Times New Roman" w:hAnsi="Calibri" w:cs="Times New Roman"/>
                <w:color w:val="000000"/>
                <w:lang w:eastAsia="en-GB"/>
              </w:rPr>
              <w:t>heels (3</w:t>
            </w:r>
            <w:r w:rsidR="0057227A">
              <w:rPr>
                <w:rFonts w:ascii="Calibri" w:eastAsia="Times New Roman" w:hAnsi="Calibri" w:cs="Times New Roman"/>
                <w:color w:val="000000"/>
                <w:lang w:eastAsia="en-GB"/>
              </w:rPr>
              <w:t>’</w:t>
            </w:r>
            <w:r w:rsidR="00A913D9" w:rsidRPr="00A913D9">
              <w:rPr>
                <w:rFonts w:ascii="Calibri" w:eastAsia="Times New Roman" w:hAnsi="Calibri" w:cs="Times New Roman"/>
                <w:color w:val="000000"/>
                <w:lang w:eastAsia="en-GB"/>
              </w:rPr>
              <w:t xml:space="preserve"> 7” Maunsell) and couplings</w:t>
            </w:r>
          </w:p>
        </w:tc>
      </w:tr>
      <w:tr w:rsidR="00A913D9" w:rsidRPr="00A913D9" w:rsidTr="006050C4">
        <w:trPr>
          <w:trHeight w:val="300"/>
        </w:trPr>
        <w:tc>
          <w:tcPr>
            <w:tcW w:w="4106" w:type="dxa"/>
            <w:shd w:val="clear" w:color="auto" w:fill="auto"/>
            <w:noWrap/>
            <w:vAlign w:val="bottom"/>
            <w:hideMark/>
          </w:tcPr>
          <w:p w:rsidR="00A913D9" w:rsidRPr="00A913D9" w:rsidRDefault="00A913D9" w:rsidP="00A913D9">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Vacuum b</w:t>
            </w:r>
            <w:r w:rsidRPr="00A913D9">
              <w:rPr>
                <w:rFonts w:ascii="Calibri" w:eastAsia="Times New Roman" w:hAnsi="Calibri" w:cs="Times New Roman"/>
                <w:color w:val="000000"/>
                <w:lang w:eastAsia="en-GB"/>
              </w:rPr>
              <w:t xml:space="preserve">rake </w:t>
            </w:r>
            <w:r>
              <w:rPr>
                <w:rFonts w:ascii="Calibri" w:eastAsia="Times New Roman" w:hAnsi="Calibri" w:cs="Times New Roman"/>
                <w:color w:val="000000"/>
                <w:lang w:eastAsia="en-GB"/>
              </w:rPr>
              <w:t>s</w:t>
            </w:r>
            <w:r w:rsidRPr="00A913D9">
              <w:rPr>
                <w:rFonts w:ascii="Calibri" w:eastAsia="Times New Roman" w:hAnsi="Calibri" w:cs="Times New Roman"/>
                <w:color w:val="000000"/>
                <w:lang w:eastAsia="en-GB"/>
              </w:rPr>
              <w:t>tandpipe</w:t>
            </w:r>
          </w:p>
        </w:tc>
        <w:tc>
          <w:tcPr>
            <w:tcW w:w="851" w:type="dxa"/>
            <w:shd w:val="clear" w:color="auto" w:fill="auto"/>
            <w:noWrap/>
            <w:vAlign w:val="bottom"/>
            <w:hideMark/>
          </w:tcPr>
          <w:p w:rsidR="00A913D9" w:rsidRPr="00A913D9" w:rsidRDefault="00A913D9" w:rsidP="00A913D9">
            <w:pPr>
              <w:spacing w:after="0" w:line="240" w:lineRule="auto"/>
              <w:jc w:val="right"/>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2</w:t>
            </w:r>
          </w:p>
        </w:tc>
        <w:tc>
          <w:tcPr>
            <w:tcW w:w="4819" w:type="dxa"/>
          </w:tcPr>
          <w:p w:rsidR="00A913D9" w:rsidRPr="00A913D9" w:rsidRDefault="00A913D9" w:rsidP="00A913D9">
            <w:pPr>
              <w:spacing w:after="0" w:line="240" w:lineRule="auto"/>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 xml:space="preserve">15 thou </w:t>
            </w:r>
            <w:proofErr w:type="spellStart"/>
            <w:r w:rsidRPr="00A913D9">
              <w:rPr>
                <w:rFonts w:ascii="Calibri" w:eastAsia="Times New Roman" w:hAnsi="Calibri" w:cs="Times New Roman"/>
                <w:color w:val="000000"/>
                <w:lang w:eastAsia="en-GB"/>
              </w:rPr>
              <w:t>plasticard</w:t>
            </w:r>
            <w:proofErr w:type="spellEnd"/>
            <w:r w:rsidRPr="00A913D9">
              <w:rPr>
                <w:rFonts w:ascii="Calibri" w:eastAsia="Times New Roman" w:hAnsi="Calibri" w:cs="Times New Roman"/>
                <w:color w:val="000000"/>
                <w:lang w:eastAsia="en-GB"/>
              </w:rPr>
              <w:t xml:space="preserve"> for roof</w:t>
            </w:r>
          </w:p>
        </w:tc>
      </w:tr>
      <w:tr w:rsidR="00A913D9" w:rsidRPr="00A913D9" w:rsidTr="006050C4">
        <w:trPr>
          <w:trHeight w:val="300"/>
        </w:trPr>
        <w:tc>
          <w:tcPr>
            <w:tcW w:w="4106" w:type="dxa"/>
            <w:shd w:val="clear" w:color="auto" w:fill="auto"/>
            <w:noWrap/>
            <w:vAlign w:val="bottom"/>
            <w:hideMark/>
          </w:tcPr>
          <w:p w:rsidR="00A913D9" w:rsidRPr="00A913D9" w:rsidRDefault="00A913D9" w:rsidP="00A913D9">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Vacuum c</w:t>
            </w:r>
            <w:r w:rsidRPr="00A913D9">
              <w:rPr>
                <w:rFonts w:ascii="Calibri" w:eastAsia="Times New Roman" w:hAnsi="Calibri" w:cs="Times New Roman"/>
                <w:color w:val="000000"/>
                <w:lang w:eastAsia="en-GB"/>
              </w:rPr>
              <w:t>ylinder</w:t>
            </w:r>
          </w:p>
        </w:tc>
        <w:tc>
          <w:tcPr>
            <w:tcW w:w="851" w:type="dxa"/>
            <w:shd w:val="clear" w:color="auto" w:fill="auto"/>
            <w:noWrap/>
            <w:vAlign w:val="bottom"/>
            <w:hideMark/>
          </w:tcPr>
          <w:p w:rsidR="00A913D9" w:rsidRPr="00A913D9" w:rsidRDefault="00A913D9" w:rsidP="00A913D9">
            <w:pPr>
              <w:spacing w:after="0" w:line="240" w:lineRule="auto"/>
              <w:jc w:val="right"/>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1</w:t>
            </w:r>
          </w:p>
        </w:tc>
        <w:tc>
          <w:tcPr>
            <w:tcW w:w="4819" w:type="dxa"/>
          </w:tcPr>
          <w:p w:rsidR="00A913D9" w:rsidRPr="00A913D9" w:rsidRDefault="00A913D9" w:rsidP="00A913D9">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Wire</w:t>
            </w:r>
          </w:p>
        </w:tc>
      </w:tr>
      <w:tr w:rsidR="00A913D9" w:rsidRPr="00A913D9" w:rsidTr="006050C4">
        <w:trPr>
          <w:trHeight w:val="300"/>
        </w:trPr>
        <w:tc>
          <w:tcPr>
            <w:tcW w:w="4106" w:type="dxa"/>
            <w:shd w:val="clear" w:color="auto" w:fill="auto"/>
            <w:noWrap/>
            <w:vAlign w:val="bottom"/>
            <w:hideMark/>
          </w:tcPr>
          <w:p w:rsidR="00A913D9" w:rsidRPr="00A913D9" w:rsidRDefault="00A913D9" w:rsidP="00A913D9">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Vacuum c</w:t>
            </w:r>
            <w:r w:rsidRPr="00A913D9">
              <w:rPr>
                <w:rFonts w:ascii="Calibri" w:eastAsia="Times New Roman" w:hAnsi="Calibri" w:cs="Times New Roman"/>
                <w:color w:val="000000"/>
                <w:lang w:eastAsia="en-GB"/>
              </w:rPr>
              <w:t>ylinder lever</w:t>
            </w:r>
          </w:p>
        </w:tc>
        <w:tc>
          <w:tcPr>
            <w:tcW w:w="851" w:type="dxa"/>
            <w:shd w:val="clear" w:color="auto" w:fill="auto"/>
            <w:noWrap/>
            <w:vAlign w:val="bottom"/>
            <w:hideMark/>
          </w:tcPr>
          <w:p w:rsidR="00A913D9" w:rsidRPr="00A913D9" w:rsidRDefault="00A913D9" w:rsidP="00A913D9">
            <w:pPr>
              <w:spacing w:after="0" w:line="240" w:lineRule="auto"/>
              <w:jc w:val="right"/>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1</w:t>
            </w:r>
          </w:p>
        </w:tc>
        <w:tc>
          <w:tcPr>
            <w:tcW w:w="4819" w:type="dxa"/>
          </w:tcPr>
          <w:p w:rsidR="00A913D9" w:rsidRPr="00A913D9" w:rsidRDefault="00A913D9" w:rsidP="00A913D9">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Paint and transfers</w:t>
            </w:r>
          </w:p>
        </w:tc>
      </w:tr>
      <w:tr w:rsidR="00A913D9" w:rsidRPr="00A913D9" w:rsidTr="006050C4">
        <w:trPr>
          <w:trHeight w:val="300"/>
        </w:trPr>
        <w:tc>
          <w:tcPr>
            <w:tcW w:w="4106" w:type="dxa"/>
            <w:shd w:val="clear" w:color="auto" w:fill="auto"/>
            <w:noWrap/>
            <w:vAlign w:val="bottom"/>
            <w:hideMark/>
          </w:tcPr>
          <w:p w:rsidR="00A913D9" w:rsidRPr="00A913D9" w:rsidRDefault="00A913D9" w:rsidP="00A913D9">
            <w:pPr>
              <w:spacing w:after="0" w:line="240" w:lineRule="auto"/>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 xml:space="preserve">Westinghouse </w:t>
            </w:r>
            <w:r>
              <w:rPr>
                <w:rFonts w:ascii="Calibri" w:eastAsia="Times New Roman" w:hAnsi="Calibri" w:cs="Times New Roman"/>
                <w:color w:val="000000"/>
                <w:lang w:eastAsia="en-GB"/>
              </w:rPr>
              <w:t>a</w:t>
            </w:r>
            <w:r w:rsidRPr="00A913D9">
              <w:rPr>
                <w:rFonts w:ascii="Calibri" w:eastAsia="Times New Roman" w:hAnsi="Calibri" w:cs="Times New Roman"/>
                <w:color w:val="000000"/>
                <w:lang w:eastAsia="en-GB"/>
              </w:rPr>
              <w:t xml:space="preserve">ir </w:t>
            </w:r>
            <w:r>
              <w:rPr>
                <w:rFonts w:ascii="Calibri" w:eastAsia="Times New Roman" w:hAnsi="Calibri" w:cs="Times New Roman"/>
                <w:color w:val="000000"/>
                <w:lang w:eastAsia="en-GB"/>
              </w:rPr>
              <w:t>b</w:t>
            </w:r>
            <w:r w:rsidRPr="00A913D9">
              <w:rPr>
                <w:rFonts w:ascii="Calibri" w:eastAsia="Times New Roman" w:hAnsi="Calibri" w:cs="Times New Roman"/>
                <w:color w:val="000000"/>
                <w:lang w:eastAsia="en-GB"/>
              </w:rPr>
              <w:t xml:space="preserve">rake </w:t>
            </w:r>
            <w:r>
              <w:rPr>
                <w:rFonts w:ascii="Calibri" w:eastAsia="Times New Roman" w:hAnsi="Calibri" w:cs="Times New Roman"/>
                <w:color w:val="000000"/>
                <w:lang w:eastAsia="en-GB"/>
              </w:rPr>
              <w:t>s</w:t>
            </w:r>
            <w:r w:rsidRPr="00A913D9">
              <w:rPr>
                <w:rFonts w:ascii="Calibri" w:eastAsia="Times New Roman" w:hAnsi="Calibri" w:cs="Times New Roman"/>
                <w:color w:val="000000"/>
                <w:lang w:eastAsia="en-GB"/>
              </w:rPr>
              <w:t>tandpipe</w:t>
            </w:r>
          </w:p>
        </w:tc>
        <w:tc>
          <w:tcPr>
            <w:tcW w:w="851" w:type="dxa"/>
            <w:shd w:val="clear" w:color="auto" w:fill="auto"/>
            <w:noWrap/>
            <w:vAlign w:val="bottom"/>
            <w:hideMark/>
          </w:tcPr>
          <w:p w:rsidR="00A913D9" w:rsidRPr="00A913D9" w:rsidRDefault="00A913D9" w:rsidP="00A913D9">
            <w:pPr>
              <w:spacing w:after="0" w:line="240" w:lineRule="auto"/>
              <w:jc w:val="right"/>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2</w:t>
            </w:r>
          </w:p>
        </w:tc>
        <w:tc>
          <w:tcPr>
            <w:tcW w:w="4819" w:type="dxa"/>
          </w:tcPr>
          <w:p w:rsidR="00A913D9" w:rsidRPr="00A913D9" w:rsidRDefault="00A913D9" w:rsidP="00A913D9">
            <w:pPr>
              <w:spacing w:after="0" w:line="240" w:lineRule="auto"/>
              <w:rPr>
                <w:rFonts w:ascii="Calibri" w:eastAsia="Times New Roman" w:hAnsi="Calibri" w:cs="Times New Roman"/>
                <w:color w:val="000000"/>
                <w:lang w:eastAsia="en-GB"/>
              </w:rPr>
            </w:pPr>
          </w:p>
        </w:tc>
      </w:tr>
      <w:tr w:rsidR="00A913D9" w:rsidRPr="00A913D9" w:rsidTr="006050C4">
        <w:trPr>
          <w:trHeight w:val="300"/>
        </w:trPr>
        <w:tc>
          <w:tcPr>
            <w:tcW w:w="4106" w:type="dxa"/>
            <w:shd w:val="clear" w:color="auto" w:fill="auto"/>
            <w:noWrap/>
            <w:vAlign w:val="bottom"/>
            <w:hideMark/>
          </w:tcPr>
          <w:p w:rsidR="00A913D9" w:rsidRPr="00A913D9" w:rsidRDefault="00A913D9" w:rsidP="00A913D9">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End s</w:t>
            </w:r>
            <w:r w:rsidRPr="00A913D9">
              <w:rPr>
                <w:rFonts w:ascii="Calibri" w:eastAsia="Times New Roman" w:hAnsi="Calibri" w:cs="Times New Roman"/>
                <w:color w:val="000000"/>
                <w:lang w:eastAsia="en-GB"/>
              </w:rPr>
              <w:t>tan</w:t>
            </w:r>
            <w:r>
              <w:rPr>
                <w:rFonts w:ascii="Calibri" w:eastAsia="Times New Roman" w:hAnsi="Calibri" w:cs="Times New Roman"/>
                <w:color w:val="000000"/>
                <w:lang w:eastAsia="en-GB"/>
              </w:rPr>
              <w:t>ch</w:t>
            </w:r>
            <w:r w:rsidRPr="00A913D9">
              <w:rPr>
                <w:rFonts w:ascii="Calibri" w:eastAsia="Times New Roman" w:hAnsi="Calibri" w:cs="Times New Roman"/>
                <w:color w:val="000000"/>
                <w:lang w:eastAsia="en-GB"/>
              </w:rPr>
              <w:t>ions</w:t>
            </w:r>
          </w:p>
        </w:tc>
        <w:tc>
          <w:tcPr>
            <w:tcW w:w="851" w:type="dxa"/>
            <w:shd w:val="clear" w:color="auto" w:fill="auto"/>
            <w:noWrap/>
            <w:vAlign w:val="bottom"/>
            <w:hideMark/>
          </w:tcPr>
          <w:p w:rsidR="00A913D9" w:rsidRPr="00A913D9" w:rsidRDefault="00A913D9" w:rsidP="00A913D9">
            <w:pPr>
              <w:spacing w:after="0" w:line="240" w:lineRule="auto"/>
              <w:jc w:val="right"/>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4</w:t>
            </w:r>
          </w:p>
        </w:tc>
        <w:tc>
          <w:tcPr>
            <w:tcW w:w="4819" w:type="dxa"/>
          </w:tcPr>
          <w:p w:rsidR="00A913D9" w:rsidRPr="00A913D9" w:rsidRDefault="00A913D9" w:rsidP="00A913D9">
            <w:pPr>
              <w:spacing w:after="0" w:line="240" w:lineRule="auto"/>
              <w:rPr>
                <w:rFonts w:ascii="Calibri" w:eastAsia="Times New Roman" w:hAnsi="Calibri" w:cs="Times New Roman"/>
                <w:color w:val="000000"/>
                <w:lang w:eastAsia="en-GB"/>
              </w:rPr>
            </w:pPr>
          </w:p>
        </w:tc>
      </w:tr>
      <w:tr w:rsidR="00A913D9" w:rsidRPr="00A913D9" w:rsidTr="006050C4">
        <w:trPr>
          <w:trHeight w:val="300"/>
        </w:trPr>
        <w:tc>
          <w:tcPr>
            <w:tcW w:w="4106" w:type="dxa"/>
            <w:shd w:val="clear" w:color="auto" w:fill="auto"/>
            <w:noWrap/>
            <w:vAlign w:val="bottom"/>
            <w:hideMark/>
          </w:tcPr>
          <w:p w:rsidR="00A913D9" w:rsidRPr="00A913D9" w:rsidRDefault="00A913D9" w:rsidP="00A913D9">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J-h</w:t>
            </w:r>
            <w:r w:rsidRPr="00A913D9">
              <w:rPr>
                <w:rFonts w:ascii="Calibri" w:eastAsia="Times New Roman" w:hAnsi="Calibri" w:cs="Times New Roman"/>
                <w:color w:val="000000"/>
                <w:lang w:eastAsia="en-GB"/>
              </w:rPr>
              <w:t xml:space="preserve">anger </w:t>
            </w:r>
            <w:r>
              <w:rPr>
                <w:rFonts w:ascii="Calibri" w:eastAsia="Times New Roman" w:hAnsi="Calibri" w:cs="Times New Roman"/>
                <w:color w:val="000000"/>
                <w:lang w:eastAsia="en-GB"/>
              </w:rPr>
              <w:t>a</w:t>
            </w:r>
            <w:r w:rsidRPr="00A913D9">
              <w:rPr>
                <w:rFonts w:ascii="Calibri" w:eastAsia="Times New Roman" w:hAnsi="Calibri" w:cs="Times New Roman"/>
                <w:color w:val="000000"/>
                <w:lang w:eastAsia="en-GB"/>
              </w:rPr>
              <w:t xml:space="preserve">xlebox </w:t>
            </w:r>
            <w:r>
              <w:rPr>
                <w:rFonts w:ascii="Calibri" w:eastAsia="Times New Roman" w:hAnsi="Calibri" w:cs="Times New Roman"/>
                <w:color w:val="000000"/>
                <w:lang w:eastAsia="en-GB"/>
              </w:rPr>
              <w:t>s</w:t>
            </w:r>
            <w:r w:rsidRPr="00A913D9">
              <w:rPr>
                <w:rFonts w:ascii="Calibri" w:eastAsia="Times New Roman" w:hAnsi="Calibri" w:cs="Times New Roman"/>
                <w:color w:val="000000"/>
                <w:lang w:eastAsia="en-GB"/>
              </w:rPr>
              <w:t>pring</w:t>
            </w:r>
          </w:p>
        </w:tc>
        <w:tc>
          <w:tcPr>
            <w:tcW w:w="851" w:type="dxa"/>
            <w:shd w:val="clear" w:color="auto" w:fill="auto"/>
            <w:noWrap/>
            <w:vAlign w:val="bottom"/>
            <w:hideMark/>
          </w:tcPr>
          <w:p w:rsidR="00A913D9" w:rsidRPr="00A913D9" w:rsidRDefault="00A913D9" w:rsidP="00A913D9">
            <w:pPr>
              <w:spacing w:after="0" w:line="240" w:lineRule="auto"/>
              <w:jc w:val="right"/>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4</w:t>
            </w:r>
          </w:p>
        </w:tc>
        <w:tc>
          <w:tcPr>
            <w:tcW w:w="4819" w:type="dxa"/>
          </w:tcPr>
          <w:p w:rsidR="00A913D9" w:rsidRPr="00A913D9" w:rsidRDefault="00A913D9" w:rsidP="00A913D9">
            <w:pPr>
              <w:spacing w:after="0" w:line="240" w:lineRule="auto"/>
              <w:rPr>
                <w:rFonts w:ascii="Calibri" w:eastAsia="Times New Roman" w:hAnsi="Calibri" w:cs="Times New Roman"/>
                <w:color w:val="000000"/>
                <w:lang w:eastAsia="en-GB"/>
              </w:rPr>
            </w:pPr>
          </w:p>
        </w:tc>
      </w:tr>
      <w:tr w:rsidR="00A913D9" w:rsidRPr="00A913D9" w:rsidTr="006050C4">
        <w:trPr>
          <w:trHeight w:val="300"/>
        </w:trPr>
        <w:tc>
          <w:tcPr>
            <w:tcW w:w="4106" w:type="dxa"/>
            <w:shd w:val="clear" w:color="auto" w:fill="auto"/>
            <w:noWrap/>
            <w:vAlign w:val="bottom"/>
            <w:hideMark/>
          </w:tcPr>
          <w:p w:rsidR="00A913D9" w:rsidRPr="00A913D9" w:rsidRDefault="00A913D9" w:rsidP="00A913D9">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Oil a</w:t>
            </w:r>
            <w:r w:rsidRPr="00A913D9">
              <w:rPr>
                <w:rFonts w:ascii="Calibri" w:eastAsia="Times New Roman" w:hAnsi="Calibri" w:cs="Times New Roman"/>
                <w:color w:val="000000"/>
                <w:lang w:eastAsia="en-GB"/>
              </w:rPr>
              <w:t xml:space="preserve">xlebox </w:t>
            </w:r>
          </w:p>
        </w:tc>
        <w:tc>
          <w:tcPr>
            <w:tcW w:w="851" w:type="dxa"/>
            <w:shd w:val="clear" w:color="auto" w:fill="auto"/>
            <w:noWrap/>
            <w:vAlign w:val="bottom"/>
            <w:hideMark/>
          </w:tcPr>
          <w:p w:rsidR="00A913D9" w:rsidRPr="00A913D9" w:rsidRDefault="00A913D9" w:rsidP="00A913D9">
            <w:pPr>
              <w:spacing w:after="0" w:line="240" w:lineRule="auto"/>
              <w:jc w:val="right"/>
              <w:rPr>
                <w:rFonts w:ascii="Calibri" w:eastAsia="Times New Roman" w:hAnsi="Calibri" w:cs="Times New Roman"/>
                <w:color w:val="000000"/>
                <w:lang w:eastAsia="en-GB"/>
              </w:rPr>
            </w:pPr>
            <w:r w:rsidRPr="00A913D9">
              <w:rPr>
                <w:rFonts w:ascii="Calibri" w:eastAsia="Times New Roman" w:hAnsi="Calibri" w:cs="Times New Roman"/>
                <w:color w:val="000000"/>
                <w:lang w:eastAsia="en-GB"/>
              </w:rPr>
              <w:t>4</w:t>
            </w:r>
          </w:p>
        </w:tc>
        <w:tc>
          <w:tcPr>
            <w:tcW w:w="4819" w:type="dxa"/>
          </w:tcPr>
          <w:p w:rsidR="00A913D9" w:rsidRPr="00A913D9" w:rsidRDefault="00A913D9" w:rsidP="00A913D9">
            <w:pPr>
              <w:spacing w:after="0" w:line="240" w:lineRule="auto"/>
              <w:rPr>
                <w:rFonts w:ascii="Calibri" w:eastAsia="Times New Roman" w:hAnsi="Calibri" w:cs="Times New Roman"/>
                <w:color w:val="000000"/>
                <w:lang w:eastAsia="en-GB"/>
              </w:rPr>
            </w:pPr>
          </w:p>
        </w:tc>
      </w:tr>
    </w:tbl>
    <w:tbl>
      <w:tblPr>
        <w:tblStyle w:val="TableGrid"/>
        <w:tblW w:w="0" w:type="auto"/>
        <w:tblLook w:val="04A0" w:firstRow="1" w:lastRow="0" w:firstColumn="1" w:lastColumn="0" w:noHBand="0" w:noVBand="1"/>
      </w:tblPr>
      <w:tblGrid>
        <w:gridCol w:w="5228"/>
        <w:gridCol w:w="5228"/>
      </w:tblGrid>
      <w:tr w:rsidR="00B61608" w:rsidTr="00B61608">
        <w:tc>
          <w:tcPr>
            <w:tcW w:w="5228" w:type="dxa"/>
          </w:tcPr>
          <w:p w:rsidR="00B61608" w:rsidRDefault="00BE3197">
            <w:pPr>
              <w:rPr>
                <w:sz w:val="20"/>
                <w:szCs w:val="20"/>
              </w:rPr>
            </w:pPr>
            <w:r>
              <w:rPr>
                <w:noProof/>
                <w:sz w:val="20"/>
                <w:szCs w:val="20"/>
                <w:lang w:eastAsia="en-GB"/>
              </w:rPr>
              <w:lastRenderedPageBreak/>
              <w:drawing>
                <wp:inline distT="0" distB="0" distL="0" distR="0">
                  <wp:extent cx="2950234" cy="1252368"/>
                  <wp:effectExtent l="0" t="0" r="254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frigerator-001.jpg"/>
                          <pic:cNvPicPr/>
                        </pic:nvPicPr>
                        <pic:blipFill>
                          <a:blip r:embed="rId4" cstate="screen">
                            <a:extLst>
                              <a:ext uri="{28A0092B-C50C-407E-A947-70E740481C1C}">
                                <a14:useLocalDpi xmlns:a14="http://schemas.microsoft.com/office/drawing/2010/main"/>
                              </a:ext>
                            </a:extLst>
                          </a:blip>
                          <a:stretch>
                            <a:fillRect/>
                          </a:stretch>
                        </pic:blipFill>
                        <pic:spPr>
                          <a:xfrm>
                            <a:off x="0" y="0"/>
                            <a:ext cx="2978546" cy="1264386"/>
                          </a:xfrm>
                          <a:prstGeom prst="rect">
                            <a:avLst/>
                          </a:prstGeom>
                        </pic:spPr>
                      </pic:pic>
                    </a:graphicData>
                  </a:graphic>
                </wp:inline>
              </w:drawing>
            </w:r>
          </w:p>
        </w:tc>
        <w:tc>
          <w:tcPr>
            <w:tcW w:w="5228" w:type="dxa"/>
          </w:tcPr>
          <w:p w:rsidR="00B61608" w:rsidRDefault="00BE3197">
            <w:pPr>
              <w:rPr>
                <w:sz w:val="20"/>
                <w:szCs w:val="20"/>
              </w:rPr>
            </w:pPr>
            <w:r>
              <w:rPr>
                <w:noProof/>
                <w:sz w:val="20"/>
                <w:szCs w:val="20"/>
                <w:lang w:eastAsia="en-GB"/>
              </w:rPr>
              <w:drawing>
                <wp:inline distT="0" distB="0" distL="0" distR="0">
                  <wp:extent cx="3032268" cy="126154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frigerator-003.jpg"/>
                          <pic:cNvPicPr/>
                        </pic:nvPicPr>
                        <pic:blipFill>
                          <a:blip r:embed="rId5" cstate="screen">
                            <a:extLst>
                              <a:ext uri="{28A0092B-C50C-407E-A947-70E740481C1C}">
                                <a14:useLocalDpi xmlns:a14="http://schemas.microsoft.com/office/drawing/2010/main"/>
                              </a:ext>
                            </a:extLst>
                          </a:blip>
                          <a:stretch>
                            <a:fillRect/>
                          </a:stretch>
                        </pic:blipFill>
                        <pic:spPr>
                          <a:xfrm>
                            <a:off x="0" y="0"/>
                            <a:ext cx="3050813" cy="1269259"/>
                          </a:xfrm>
                          <a:prstGeom prst="rect">
                            <a:avLst/>
                          </a:prstGeom>
                        </pic:spPr>
                      </pic:pic>
                    </a:graphicData>
                  </a:graphic>
                </wp:inline>
              </w:drawing>
            </w:r>
          </w:p>
        </w:tc>
      </w:tr>
    </w:tbl>
    <w:p w:rsidR="00A4131F" w:rsidRDefault="00A4131F">
      <w:pPr>
        <w:rPr>
          <w:sz w:val="20"/>
          <w:szCs w:val="20"/>
        </w:rPr>
      </w:pPr>
    </w:p>
    <w:tbl>
      <w:tblPr>
        <w:tblStyle w:val="TableGrid"/>
        <w:tblW w:w="0" w:type="auto"/>
        <w:tblLook w:val="04A0" w:firstRow="1" w:lastRow="0" w:firstColumn="1" w:lastColumn="0" w:noHBand="0" w:noVBand="1"/>
      </w:tblPr>
      <w:tblGrid>
        <w:gridCol w:w="10456"/>
      </w:tblGrid>
      <w:tr w:rsidR="00B61608" w:rsidTr="00B61608">
        <w:tc>
          <w:tcPr>
            <w:tcW w:w="10456" w:type="dxa"/>
          </w:tcPr>
          <w:p w:rsidR="00B61608" w:rsidRDefault="00BE3197" w:rsidP="00BE3197">
            <w:pPr>
              <w:jc w:val="center"/>
              <w:rPr>
                <w:sz w:val="20"/>
                <w:szCs w:val="20"/>
              </w:rPr>
            </w:pPr>
            <w:r>
              <w:rPr>
                <w:noProof/>
                <w:sz w:val="20"/>
                <w:szCs w:val="20"/>
                <w:lang w:eastAsia="en-GB"/>
              </w:rPr>
              <w:drawing>
                <wp:inline distT="0" distB="0" distL="0" distR="0">
                  <wp:extent cx="5900468" cy="4374329"/>
                  <wp:effectExtent l="0" t="0" r="508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frigerator-002.jpg"/>
                          <pic:cNvPicPr/>
                        </pic:nvPicPr>
                        <pic:blipFill>
                          <a:blip r:embed="rId6" cstate="screen">
                            <a:extLst>
                              <a:ext uri="{28A0092B-C50C-407E-A947-70E740481C1C}">
                                <a14:useLocalDpi xmlns:a14="http://schemas.microsoft.com/office/drawing/2010/main"/>
                              </a:ext>
                            </a:extLst>
                          </a:blip>
                          <a:stretch>
                            <a:fillRect/>
                          </a:stretch>
                        </pic:blipFill>
                        <pic:spPr>
                          <a:xfrm>
                            <a:off x="0" y="0"/>
                            <a:ext cx="5904639" cy="4377421"/>
                          </a:xfrm>
                          <a:prstGeom prst="rect">
                            <a:avLst/>
                          </a:prstGeom>
                        </pic:spPr>
                      </pic:pic>
                    </a:graphicData>
                  </a:graphic>
                </wp:inline>
              </w:drawing>
            </w:r>
          </w:p>
        </w:tc>
      </w:tr>
      <w:tr w:rsidR="00B61608" w:rsidTr="00B61608">
        <w:tc>
          <w:tcPr>
            <w:tcW w:w="10456" w:type="dxa"/>
          </w:tcPr>
          <w:p w:rsidR="00B61608" w:rsidRDefault="00BE3197" w:rsidP="00BE3197">
            <w:pPr>
              <w:jc w:val="center"/>
              <w:rPr>
                <w:sz w:val="20"/>
                <w:szCs w:val="20"/>
              </w:rPr>
            </w:pPr>
            <w:r>
              <w:rPr>
                <w:noProof/>
                <w:sz w:val="20"/>
                <w:szCs w:val="20"/>
                <w:lang w:eastAsia="en-GB"/>
              </w:rPr>
              <w:drawing>
                <wp:inline distT="0" distB="0" distL="0" distR="0">
                  <wp:extent cx="5434642" cy="331793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frigerator-004.jpg"/>
                          <pic:cNvPicPr/>
                        </pic:nvPicPr>
                        <pic:blipFill>
                          <a:blip r:embed="rId7" cstate="screen">
                            <a:extLst>
                              <a:ext uri="{28A0092B-C50C-407E-A947-70E740481C1C}">
                                <a14:useLocalDpi xmlns:a14="http://schemas.microsoft.com/office/drawing/2010/main"/>
                              </a:ext>
                            </a:extLst>
                          </a:blip>
                          <a:stretch>
                            <a:fillRect/>
                          </a:stretch>
                        </pic:blipFill>
                        <pic:spPr>
                          <a:xfrm>
                            <a:off x="0" y="0"/>
                            <a:ext cx="5439425" cy="3320854"/>
                          </a:xfrm>
                          <a:prstGeom prst="rect">
                            <a:avLst/>
                          </a:prstGeom>
                        </pic:spPr>
                      </pic:pic>
                    </a:graphicData>
                  </a:graphic>
                </wp:inline>
              </w:drawing>
            </w:r>
          </w:p>
        </w:tc>
      </w:tr>
    </w:tbl>
    <w:p w:rsidR="00B61608" w:rsidRDefault="00B61608">
      <w:pPr>
        <w:rPr>
          <w:sz w:val="20"/>
          <w:szCs w:val="20"/>
        </w:rPr>
      </w:pPr>
    </w:p>
    <w:p w:rsidR="00B61608" w:rsidRDefault="00B61608">
      <w:pPr>
        <w:rPr>
          <w:sz w:val="20"/>
          <w:szCs w:val="20"/>
        </w:rPr>
      </w:pPr>
    </w:p>
    <w:tbl>
      <w:tblPr>
        <w:tblStyle w:val="TableGrid"/>
        <w:tblW w:w="0" w:type="auto"/>
        <w:tblLook w:val="04A0" w:firstRow="1" w:lastRow="0" w:firstColumn="1" w:lastColumn="0" w:noHBand="0" w:noVBand="1"/>
      </w:tblPr>
      <w:tblGrid>
        <w:gridCol w:w="10456"/>
      </w:tblGrid>
      <w:tr w:rsidR="00B61608" w:rsidTr="00B61608">
        <w:tc>
          <w:tcPr>
            <w:tcW w:w="10456" w:type="dxa"/>
          </w:tcPr>
          <w:p w:rsidR="00B61608" w:rsidRDefault="00B61608">
            <w:pPr>
              <w:rPr>
                <w:noProof/>
                <w:sz w:val="20"/>
                <w:szCs w:val="20"/>
                <w:lang w:eastAsia="en-GB"/>
              </w:rPr>
            </w:pPr>
          </w:p>
          <w:p w:rsidR="00600ABD" w:rsidRDefault="00600ABD">
            <w:pPr>
              <w:rPr>
                <w:sz w:val="20"/>
                <w:szCs w:val="20"/>
              </w:rPr>
            </w:pPr>
            <w:bookmarkStart w:id="0" w:name="_GoBack"/>
            <w:r>
              <w:rPr>
                <w:noProof/>
                <w:sz w:val="20"/>
                <w:szCs w:val="20"/>
                <w:lang w:eastAsia="en-GB"/>
              </w:rPr>
              <w:drawing>
                <wp:inline distT="0" distB="0" distL="0" distR="0">
                  <wp:extent cx="6478390" cy="657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R Refrigerator van etch-001.jpg"/>
                          <pic:cNvPicPr/>
                        </pic:nvPicPr>
                        <pic:blipFill>
                          <a:blip r:embed="rId8" cstate="screen">
                            <a:extLst>
                              <a:ext uri="{28A0092B-C50C-407E-A947-70E740481C1C}">
                                <a14:useLocalDpi xmlns:a14="http://schemas.microsoft.com/office/drawing/2010/main"/>
                              </a:ext>
                            </a:extLst>
                          </a:blip>
                          <a:stretch>
                            <a:fillRect/>
                          </a:stretch>
                        </pic:blipFill>
                        <pic:spPr>
                          <a:xfrm>
                            <a:off x="0" y="0"/>
                            <a:ext cx="6489292" cy="6583310"/>
                          </a:xfrm>
                          <a:prstGeom prst="rect">
                            <a:avLst/>
                          </a:prstGeom>
                        </pic:spPr>
                      </pic:pic>
                    </a:graphicData>
                  </a:graphic>
                </wp:inline>
              </w:drawing>
            </w:r>
            <w:bookmarkEnd w:id="0"/>
          </w:p>
        </w:tc>
      </w:tr>
    </w:tbl>
    <w:p w:rsidR="00B61608" w:rsidRPr="00837E96" w:rsidRDefault="00B61608">
      <w:pPr>
        <w:rPr>
          <w:sz w:val="20"/>
          <w:szCs w:val="20"/>
        </w:rPr>
      </w:pPr>
    </w:p>
    <w:sectPr w:rsidR="00B61608" w:rsidRPr="00837E96" w:rsidSect="00837E9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E96"/>
    <w:rsid w:val="001862D7"/>
    <w:rsid w:val="00236CED"/>
    <w:rsid w:val="0053326D"/>
    <w:rsid w:val="0057227A"/>
    <w:rsid w:val="00600ABD"/>
    <w:rsid w:val="006050C4"/>
    <w:rsid w:val="00630812"/>
    <w:rsid w:val="00837E96"/>
    <w:rsid w:val="00A4131F"/>
    <w:rsid w:val="00A913D9"/>
    <w:rsid w:val="00B61608"/>
    <w:rsid w:val="00BE3197"/>
    <w:rsid w:val="00CB1DCF"/>
    <w:rsid w:val="00E442C7"/>
    <w:rsid w:val="00EA2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91E0B2-6135-425F-AEA0-E0114044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1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236C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36CE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5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2016-04-13T12:39:00Z</dcterms:created>
  <dcterms:modified xsi:type="dcterms:W3CDTF">2016-04-13T12:39:00Z</dcterms:modified>
</cp:coreProperties>
</file>